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3164" w14:textId="77777777" w:rsidR="00437593" w:rsidRDefault="00437593" w:rsidP="00437593">
      <w:pPr>
        <w:spacing w:line="480" w:lineRule="auto"/>
        <w:jc w:val="center"/>
        <w:rPr>
          <w:rFonts w:ascii="Times New Roman" w:hAnsi="Times New Roman" w:cs="Times New Roman"/>
          <w:b/>
        </w:rPr>
      </w:pPr>
      <w:r w:rsidRPr="00D349CA">
        <w:rPr>
          <w:rFonts w:ascii="Times New Roman" w:hAnsi="Times New Roman" w:cs="Times New Roman"/>
          <w:b/>
        </w:rPr>
        <w:t xml:space="preserve">MOBILE </w:t>
      </w:r>
      <w:r>
        <w:rPr>
          <w:rFonts w:ascii="Times New Roman" w:hAnsi="Times New Roman" w:cs="Times New Roman"/>
          <w:b/>
        </w:rPr>
        <w:t>MONEY AND MOBILE FINANCE AS A TOOL FOR FINANCIAL INCLUSION AND ECONOMIC DEVELOPMENT IN SUB-SAHARAN AFRICA</w:t>
      </w:r>
    </w:p>
    <w:p w14:paraId="60BDDCB3" w14:textId="77777777" w:rsidR="00D349CA" w:rsidRDefault="00D349CA" w:rsidP="00D349CA">
      <w:pPr>
        <w:spacing w:line="480" w:lineRule="auto"/>
        <w:jc w:val="center"/>
        <w:rPr>
          <w:rFonts w:ascii="Times New Roman" w:hAnsi="Times New Roman" w:cs="Times New Roman"/>
          <w:b/>
        </w:rPr>
      </w:pPr>
    </w:p>
    <w:p w14:paraId="6EC8B796" w14:textId="77777777" w:rsidR="00D349CA" w:rsidRDefault="00D349CA" w:rsidP="00D349CA">
      <w:pPr>
        <w:spacing w:line="480" w:lineRule="auto"/>
        <w:jc w:val="center"/>
        <w:rPr>
          <w:rFonts w:ascii="Times New Roman" w:hAnsi="Times New Roman" w:cs="Times New Roman"/>
          <w:b/>
        </w:rPr>
      </w:pPr>
    </w:p>
    <w:p w14:paraId="2537D94C" w14:textId="77777777" w:rsidR="00D349CA" w:rsidRDefault="00D349CA" w:rsidP="00D349CA">
      <w:pPr>
        <w:spacing w:line="480" w:lineRule="auto"/>
        <w:jc w:val="center"/>
        <w:rPr>
          <w:rFonts w:ascii="Times New Roman" w:hAnsi="Times New Roman" w:cs="Times New Roman"/>
          <w:b/>
        </w:rPr>
      </w:pPr>
    </w:p>
    <w:p w14:paraId="6A981059" w14:textId="77777777" w:rsidR="00D349CA" w:rsidRDefault="00D349CA" w:rsidP="00D349CA">
      <w:pPr>
        <w:spacing w:line="480" w:lineRule="auto"/>
        <w:jc w:val="center"/>
        <w:rPr>
          <w:rFonts w:ascii="Times New Roman" w:hAnsi="Times New Roman" w:cs="Times New Roman"/>
          <w:b/>
        </w:rPr>
      </w:pPr>
    </w:p>
    <w:p w14:paraId="66B81B11" w14:textId="77777777" w:rsidR="00D349CA" w:rsidRDefault="00D349CA" w:rsidP="00D349CA">
      <w:pPr>
        <w:spacing w:line="480" w:lineRule="auto"/>
        <w:jc w:val="center"/>
        <w:rPr>
          <w:rFonts w:ascii="Times New Roman" w:hAnsi="Times New Roman" w:cs="Times New Roman"/>
          <w:b/>
        </w:rPr>
      </w:pPr>
    </w:p>
    <w:p w14:paraId="3FF35B3B"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rPr>
        <w:t>by</w:t>
      </w:r>
    </w:p>
    <w:p w14:paraId="75FFAA2A"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b/>
        </w:rPr>
        <w:t>Patrick T. Maxwell</w:t>
      </w:r>
    </w:p>
    <w:p w14:paraId="6C301540"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rPr>
        <w:t>B.S. Self-designed: International Business and Economics, Lebanon Valley College, 2017</w:t>
      </w:r>
    </w:p>
    <w:p w14:paraId="0BAC2C2B"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rPr>
        <w:t>B.A. Global Studies, Lebanon Valley College, 2017</w:t>
      </w:r>
    </w:p>
    <w:p w14:paraId="67272118" w14:textId="77777777" w:rsidR="00D349CA" w:rsidRDefault="00D349CA" w:rsidP="00D349CA">
      <w:pPr>
        <w:spacing w:line="480" w:lineRule="auto"/>
        <w:jc w:val="center"/>
        <w:rPr>
          <w:rFonts w:ascii="Times New Roman" w:hAnsi="Times New Roman" w:cs="Times New Roman"/>
        </w:rPr>
      </w:pPr>
    </w:p>
    <w:p w14:paraId="632D8DC1" w14:textId="77777777" w:rsidR="00D349CA" w:rsidRDefault="00D349CA" w:rsidP="00D349CA">
      <w:pPr>
        <w:spacing w:line="480" w:lineRule="auto"/>
        <w:jc w:val="center"/>
        <w:rPr>
          <w:rFonts w:ascii="Times New Roman" w:hAnsi="Times New Roman" w:cs="Times New Roman"/>
        </w:rPr>
      </w:pPr>
    </w:p>
    <w:p w14:paraId="65A3FE80" w14:textId="77777777" w:rsidR="00D349CA" w:rsidRDefault="00D349CA" w:rsidP="00D349CA">
      <w:pPr>
        <w:spacing w:line="480" w:lineRule="auto"/>
        <w:jc w:val="center"/>
        <w:rPr>
          <w:rFonts w:ascii="Times New Roman" w:hAnsi="Times New Roman" w:cs="Times New Roman"/>
        </w:rPr>
      </w:pPr>
    </w:p>
    <w:p w14:paraId="5F676916"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rPr>
        <w:t xml:space="preserve">Submitted to the Faculty of </w:t>
      </w:r>
    </w:p>
    <w:p w14:paraId="1D37631C"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rPr>
        <w:t xml:space="preserve">the History, Politics, and Global Studies Department </w:t>
      </w:r>
    </w:p>
    <w:p w14:paraId="70E1F526" w14:textId="77777777" w:rsidR="00D349CA" w:rsidRDefault="00D349CA" w:rsidP="00D349CA">
      <w:pPr>
        <w:spacing w:line="480" w:lineRule="auto"/>
        <w:jc w:val="center"/>
        <w:rPr>
          <w:rFonts w:ascii="Times New Roman" w:hAnsi="Times New Roman" w:cs="Times New Roman"/>
        </w:rPr>
      </w:pPr>
      <w:r>
        <w:rPr>
          <w:rFonts w:ascii="Times New Roman" w:hAnsi="Times New Roman" w:cs="Times New Roman"/>
        </w:rPr>
        <w:t>in pursuit of departmental honors</w:t>
      </w:r>
      <w:r w:rsidR="006D3202">
        <w:rPr>
          <w:rFonts w:ascii="Times New Roman" w:hAnsi="Times New Roman" w:cs="Times New Roman"/>
        </w:rPr>
        <w:t xml:space="preserve"> in congruence with the</w:t>
      </w:r>
    </w:p>
    <w:p w14:paraId="278693B0" w14:textId="77777777" w:rsidR="006D3202" w:rsidRDefault="006D3202" w:rsidP="00D349CA">
      <w:pPr>
        <w:spacing w:line="480" w:lineRule="auto"/>
        <w:jc w:val="center"/>
        <w:rPr>
          <w:rFonts w:ascii="Times New Roman" w:hAnsi="Times New Roman" w:cs="Times New Roman"/>
        </w:rPr>
      </w:pPr>
      <w:r>
        <w:rPr>
          <w:rFonts w:ascii="Times New Roman" w:hAnsi="Times New Roman" w:cs="Times New Roman"/>
        </w:rPr>
        <w:t>Bachelor of Arts in Global Studies.</w:t>
      </w:r>
    </w:p>
    <w:p w14:paraId="70DC9B87" w14:textId="77777777" w:rsidR="006D3202" w:rsidRDefault="006D3202" w:rsidP="00D349CA">
      <w:pPr>
        <w:spacing w:line="480" w:lineRule="auto"/>
        <w:jc w:val="center"/>
        <w:rPr>
          <w:rFonts w:ascii="Times New Roman" w:hAnsi="Times New Roman" w:cs="Times New Roman"/>
        </w:rPr>
      </w:pPr>
    </w:p>
    <w:p w14:paraId="5A478D04" w14:textId="77777777" w:rsidR="006D3202" w:rsidRDefault="006D3202" w:rsidP="00D349CA">
      <w:pPr>
        <w:spacing w:line="480" w:lineRule="auto"/>
        <w:jc w:val="center"/>
        <w:rPr>
          <w:rFonts w:ascii="Times New Roman" w:hAnsi="Times New Roman" w:cs="Times New Roman"/>
        </w:rPr>
      </w:pPr>
    </w:p>
    <w:p w14:paraId="05F9BFC7" w14:textId="77777777" w:rsidR="006D3202" w:rsidRDefault="006D3202" w:rsidP="00D349CA">
      <w:pPr>
        <w:spacing w:line="480" w:lineRule="auto"/>
        <w:jc w:val="center"/>
        <w:rPr>
          <w:rFonts w:ascii="Times New Roman" w:hAnsi="Times New Roman" w:cs="Times New Roman"/>
        </w:rPr>
      </w:pPr>
    </w:p>
    <w:p w14:paraId="593EE94B" w14:textId="77777777" w:rsidR="006D3202" w:rsidRDefault="006D3202" w:rsidP="00D349CA">
      <w:pPr>
        <w:spacing w:line="480" w:lineRule="auto"/>
        <w:jc w:val="center"/>
        <w:rPr>
          <w:rFonts w:ascii="Times New Roman" w:hAnsi="Times New Roman" w:cs="Times New Roman"/>
        </w:rPr>
      </w:pPr>
      <w:r>
        <w:rPr>
          <w:rFonts w:ascii="Times New Roman" w:hAnsi="Times New Roman" w:cs="Times New Roman"/>
        </w:rPr>
        <w:t>Lebanon Valley College, Annville, PA</w:t>
      </w:r>
    </w:p>
    <w:p w14:paraId="5D88BE55" w14:textId="77777777" w:rsidR="006D3202" w:rsidRDefault="006D3202" w:rsidP="00D349CA">
      <w:pPr>
        <w:spacing w:line="480" w:lineRule="auto"/>
        <w:jc w:val="center"/>
        <w:rPr>
          <w:rFonts w:ascii="Times New Roman" w:hAnsi="Times New Roman" w:cs="Times New Roman"/>
        </w:rPr>
      </w:pPr>
      <w:r>
        <w:rPr>
          <w:rFonts w:ascii="Times New Roman" w:hAnsi="Times New Roman" w:cs="Times New Roman"/>
        </w:rPr>
        <w:t>2016</w:t>
      </w:r>
    </w:p>
    <w:p w14:paraId="0D4727C9" w14:textId="7AD9AE24" w:rsidR="000E5AF4" w:rsidRDefault="000E5AF4" w:rsidP="000E5AF4">
      <w:pPr>
        <w:spacing w:line="480" w:lineRule="auto"/>
        <w:jc w:val="center"/>
        <w:rPr>
          <w:rFonts w:ascii="Times New Roman" w:hAnsi="Times New Roman" w:cs="Times New Roman"/>
          <w:b/>
        </w:rPr>
      </w:pPr>
      <w:r w:rsidRPr="00D349CA">
        <w:rPr>
          <w:rFonts w:ascii="Times New Roman" w:hAnsi="Times New Roman" w:cs="Times New Roman"/>
          <w:b/>
        </w:rPr>
        <w:lastRenderedPageBreak/>
        <w:t xml:space="preserve">MOBILE </w:t>
      </w:r>
      <w:r w:rsidR="00437593">
        <w:rPr>
          <w:rFonts w:ascii="Times New Roman" w:hAnsi="Times New Roman" w:cs="Times New Roman"/>
          <w:b/>
        </w:rPr>
        <w:t>MONEY AND MOBILE FINANCE</w:t>
      </w:r>
      <w:r>
        <w:rPr>
          <w:rFonts w:ascii="Times New Roman" w:hAnsi="Times New Roman" w:cs="Times New Roman"/>
          <w:b/>
        </w:rPr>
        <w:t xml:space="preserve"> AS A TOOL FOR FINANCIAL INCLUSION AND ECONOMIC DEVELOPMENT IN SUB-SAHARAN AFRICA</w:t>
      </w:r>
    </w:p>
    <w:p w14:paraId="61FAA5C8" w14:textId="6140D14B" w:rsidR="006D3202" w:rsidRDefault="000E5AF4" w:rsidP="000E5AF4">
      <w:pPr>
        <w:spacing w:line="480" w:lineRule="auto"/>
        <w:jc w:val="center"/>
        <w:rPr>
          <w:rFonts w:ascii="Times New Roman" w:hAnsi="Times New Roman" w:cs="Times New Roman"/>
        </w:rPr>
      </w:pPr>
      <w:r>
        <w:rPr>
          <w:rFonts w:ascii="Times New Roman" w:hAnsi="Times New Roman" w:cs="Times New Roman"/>
        </w:rPr>
        <w:t>Patrick T. Maxwell</w:t>
      </w:r>
    </w:p>
    <w:p w14:paraId="7DCDF51A" w14:textId="2B8E101D" w:rsidR="000E5AF4" w:rsidRDefault="000E5AF4" w:rsidP="000E5AF4">
      <w:pPr>
        <w:spacing w:line="480" w:lineRule="auto"/>
        <w:jc w:val="center"/>
        <w:rPr>
          <w:rFonts w:ascii="Times New Roman" w:hAnsi="Times New Roman" w:cs="Times New Roman"/>
        </w:rPr>
      </w:pPr>
      <w:r>
        <w:rPr>
          <w:rFonts w:ascii="Times New Roman" w:hAnsi="Times New Roman" w:cs="Times New Roman"/>
        </w:rPr>
        <w:t>Lebanon Valley College, 2016</w:t>
      </w:r>
    </w:p>
    <w:p w14:paraId="0EAA04FD" w14:textId="77777777" w:rsidR="000E5AF4" w:rsidRDefault="000E5AF4" w:rsidP="000E5AF4">
      <w:pPr>
        <w:spacing w:line="480" w:lineRule="auto"/>
        <w:jc w:val="center"/>
        <w:rPr>
          <w:rFonts w:ascii="Times New Roman" w:hAnsi="Times New Roman" w:cs="Times New Roman"/>
        </w:rPr>
      </w:pPr>
    </w:p>
    <w:p w14:paraId="11BC9EA6" w14:textId="033E6487" w:rsidR="00907509" w:rsidRDefault="00907509" w:rsidP="00907509">
      <w:pPr>
        <w:spacing w:line="480" w:lineRule="auto"/>
        <w:rPr>
          <w:rFonts w:ascii="Times New Roman" w:hAnsi="Times New Roman" w:cs="Times New Roman"/>
        </w:rPr>
      </w:pPr>
      <w:r>
        <w:rPr>
          <w:rFonts w:ascii="Times New Roman" w:hAnsi="Times New Roman" w:cs="Times New Roman"/>
        </w:rPr>
        <w:t xml:space="preserve">This thesis examines the efficacy of utilizing mobile finance and mobile money as a tool for financial inclusion and economic growth </w:t>
      </w:r>
      <w:r w:rsidR="00BC6E21">
        <w:rPr>
          <w:rFonts w:ascii="Times New Roman" w:hAnsi="Times New Roman" w:cs="Times New Roman"/>
        </w:rPr>
        <w:t>in sub-Saharan Africa. Grounded in</w:t>
      </w:r>
      <w:r>
        <w:rPr>
          <w:rFonts w:ascii="Times New Roman" w:hAnsi="Times New Roman" w:cs="Times New Roman"/>
        </w:rPr>
        <w:t xml:space="preserve"> a conceptual framework </w:t>
      </w:r>
      <w:r w:rsidR="00BC6E21">
        <w:rPr>
          <w:rFonts w:ascii="Times New Roman" w:hAnsi="Times New Roman" w:cs="Times New Roman"/>
        </w:rPr>
        <w:t>constructed</w:t>
      </w:r>
      <w:r>
        <w:rPr>
          <w:rFonts w:ascii="Times New Roman" w:hAnsi="Times New Roman" w:cs="Times New Roman"/>
        </w:rPr>
        <w:t xml:space="preserve"> f</w:t>
      </w:r>
      <w:r w:rsidR="00BC6E21">
        <w:rPr>
          <w:rFonts w:ascii="Times New Roman" w:hAnsi="Times New Roman" w:cs="Times New Roman"/>
        </w:rPr>
        <w:t xml:space="preserve">rom selected schools of thought and economic growth literature, this study utilizes an ordinary least squares linear regression analysis to examine an endogenous econometric growth model. Accounting for other known drivers of growth – such as variables to capture capital accumulation, human capital, savings, technology, and institutional quality – the model examines the explanatory power of mobile subscription rate in determining the level of economic growth of a nation-state, as measured by Gross Domestic Product per capita at Purchasing Power Parity. </w:t>
      </w:r>
      <w:r w:rsidR="0042039C">
        <w:rPr>
          <w:rFonts w:ascii="Times New Roman" w:hAnsi="Times New Roman" w:cs="Times New Roman"/>
        </w:rPr>
        <w:t>Concluding that the mobile subscription rate is a statistically significant variable in explaining the level of economic growth, this thesis further examines the connection of mobile money and mobile finance services to the level of financial inclusion and the institutional quality in a nation. Finally, considering the results and previous germane literature on the subject, this paper develops specific policy prescriptions in order to optimize the growth potential from the use of mobile money and mobile finance services.</w:t>
      </w:r>
    </w:p>
    <w:p w14:paraId="6BBB8A4E" w14:textId="4F624B4E" w:rsidR="00907509" w:rsidRDefault="00907509" w:rsidP="00907509">
      <w:pPr>
        <w:spacing w:line="480" w:lineRule="auto"/>
        <w:rPr>
          <w:rFonts w:ascii="Times New Roman" w:hAnsi="Times New Roman" w:cs="Times New Roman"/>
        </w:rPr>
      </w:pPr>
      <w:r>
        <w:rPr>
          <w:rFonts w:ascii="Times New Roman" w:hAnsi="Times New Roman" w:cs="Times New Roman"/>
        </w:rPr>
        <w:tab/>
      </w:r>
    </w:p>
    <w:p w14:paraId="0E5553B7" w14:textId="7A79448E" w:rsidR="000E5AF4" w:rsidRDefault="000E5AF4">
      <w:pPr>
        <w:rPr>
          <w:rFonts w:ascii="Times New Roman" w:hAnsi="Times New Roman" w:cs="Times New Roman"/>
        </w:rPr>
      </w:pPr>
      <w:r>
        <w:rPr>
          <w:rFonts w:ascii="Times New Roman" w:hAnsi="Times New Roman" w:cs="Times New Roman"/>
        </w:rPr>
        <w:br w:type="page"/>
      </w:r>
    </w:p>
    <w:p w14:paraId="1947FAD1" w14:textId="77777777" w:rsidR="000E5AF4" w:rsidRDefault="000E5AF4" w:rsidP="000E5AF4">
      <w:pPr>
        <w:spacing w:line="480" w:lineRule="auto"/>
        <w:jc w:val="center"/>
        <w:rPr>
          <w:rFonts w:ascii="Times New Roman" w:hAnsi="Times New Roman" w:cs="Times New Roman"/>
        </w:rPr>
      </w:pPr>
    </w:p>
    <w:p w14:paraId="2F5AB718" w14:textId="77777777" w:rsidR="004D4CED" w:rsidRDefault="004D4CED" w:rsidP="000E5AF4">
      <w:pPr>
        <w:spacing w:line="480" w:lineRule="auto"/>
        <w:jc w:val="center"/>
        <w:rPr>
          <w:rFonts w:ascii="Times New Roman" w:hAnsi="Times New Roman" w:cs="Times New Roman"/>
          <w:b/>
        </w:rPr>
      </w:pPr>
    </w:p>
    <w:p w14:paraId="07CF9735" w14:textId="4D7C29C1" w:rsidR="0017153D" w:rsidRDefault="0017153D" w:rsidP="000E5AF4">
      <w:pPr>
        <w:spacing w:line="480" w:lineRule="auto"/>
        <w:jc w:val="center"/>
        <w:rPr>
          <w:rFonts w:ascii="Times New Roman" w:hAnsi="Times New Roman" w:cs="Times New Roman"/>
          <w:b/>
        </w:rPr>
      </w:pPr>
      <w:r>
        <w:rPr>
          <w:rFonts w:ascii="Times New Roman" w:hAnsi="Times New Roman" w:cs="Times New Roman"/>
          <w:b/>
        </w:rPr>
        <w:t>TABLE OF CONTENTS</w:t>
      </w:r>
    </w:p>
    <w:p w14:paraId="41E88DD1" w14:textId="77777777" w:rsidR="0017153D" w:rsidRDefault="0017153D" w:rsidP="000E5AF4">
      <w:pPr>
        <w:spacing w:line="480" w:lineRule="auto"/>
        <w:jc w:val="center"/>
        <w:rPr>
          <w:rFonts w:ascii="Times New Roman" w:hAnsi="Times New Roman" w:cs="Times New Roman"/>
          <w:b/>
        </w:rPr>
      </w:pPr>
    </w:p>
    <w:p w14:paraId="2AE8A925" w14:textId="3223E629" w:rsidR="0017153D" w:rsidRDefault="0017153D" w:rsidP="0017153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INTRODUCTION</w:t>
      </w:r>
      <w:r w:rsidR="004D4CED">
        <w:rPr>
          <w:rFonts w:ascii="Times New Roman" w:hAnsi="Times New Roman" w:cs="Times New Roman"/>
          <w:b/>
        </w:rPr>
        <w:t>……….…………………………………………………………………. 1</w:t>
      </w:r>
    </w:p>
    <w:p w14:paraId="73AB9AD8" w14:textId="659C84AF" w:rsidR="00BF4285" w:rsidRDefault="00BF4285"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PROBLEM STATEMENT</w:t>
      </w:r>
      <w:r w:rsidR="004D4CED">
        <w:rPr>
          <w:rFonts w:ascii="Times New Roman" w:hAnsi="Times New Roman" w:cs="Times New Roman"/>
          <w:b/>
        </w:rPr>
        <w:tab/>
        <w:t xml:space="preserve">…...………………………………………………………. </w:t>
      </w:r>
      <w:r w:rsidR="00715A44">
        <w:rPr>
          <w:rFonts w:ascii="Times New Roman" w:hAnsi="Times New Roman" w:cs="Times New Roman"/>
          <w:b/>
        </w:rPr>
        <w:t>1</w:t>
      </w:r>
    </w:p>
    <w:p w14:paraId="19605206" w14:textId="480FD825" w:rsidR="00BF4285" w:rsidRDefault="00BF4285"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PURPOSE OF STUDY</w:t>
      </w:r>
      <w:r w:rsidR="004D4CED">
        <w:rPr>
          <w:rFonts w:ascii="Times New Roman" w:hAnsi="Times New Roman" w:cs="Times New Roman"/>
          <w:b/>
        </w:rPr>
        <w:t xml:space="preserve">……..…………………………………………………………. </w:t>
      </w:r>
      <w:r w:rsidR="00715A44">
        <w:rPr>
          <w:rFonts w:ascii="Times New Roman" w:hAnsi="Times New Roman" w:cs="Times New Roman"/>
          <w:b/>
        </w:rPr>
        <w:t>2</w:t>
      </w:r>
    </w:p>
    <w:p w14:paraId="2B4D31D3" w14:textId="65B85760" w:rsidR="00BF4285" w:rsidRDefault="00BF4285"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RESEARCH QUESTIONS</w:t>
      </w:r>
      <w:r w:rsidR="004D4CED">
        <w:rPr>
          <w:rFonts w:ascii="Times New Roman" w:hAnsi="Times New Roman" w:cs="Times New Roman"/>
          <w:b/>
        </w:rPr>
        <w:t xml:space="preserve"> …………………………………………………………..</w:t>
      </w:r>
      <w:r w:rsidR="00715A44">
        <w:rPr>
          <w:rFonts w:ascii="Times New Roman" w:hAnsi="Times New Roman" w:cs="Times New Roman"/>
          <w:b/>
        </w:rPr>
        <w:t xml:space="preserve">  3</w:t>
      </w:r>
    </w:p>
    <w:p w14:paraId="357E7FED" w14:textId="2AE3CB2E" w:rsidR="00BF4285" w:rsidRDefault="004D4CED"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CONCEPTUAL</w:t>
      </w:r>
      <w:r w:rsidR="00BF4285">
        <w:rPr>
          <w:rFonts w:ascii="Times New Roman" w:hAnsi="Times New Roman" w:cs="Times New Roman"/>
          <w:b/>
        </w:rPr>
        <w:t xml:space="preserve"> FRAMEWORK</w:t>
      </w:r>
      <w:r>
        <w:rPr>
          <w:rFonts w:ascii="Times New Roman" w:hAnsi="Times New Roman" w:cs="Times New Roman"/>
          <w:b/>
        </w:rPr>
        <w:t xml:space="preserve"> ………………………...………………………….  </w:t>
      </w:r>
      <w:r w:rsidR="00715A44">
        <w:rPr>
          <w:rFonts w:ascii="Times New Roman" w:hAnsi="Times New Roman" w:cs="Times New Roman"/>
          <w:b/>
        </w:rPr>
        <w:t>4</w:t>
      </w:r>
    </w:p>
    <w:p w14:paraId="50FE6EBA" w14:textId="547730AF" w:rsidR="00BF4285" w:rsidRDefault="00BF4285"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HYPOTHESIS</w:t>
      </w:r>
      <w:r w:rsidR="004D4CED">
        <w:rPr>
          <w:rFonts w:ascii="Times New Roman" w:hAnsi="Times New Roman" w:cs="Times New Roman"/>
          <w:b/>
        </w:rPr>
        <w:t xml:space="preserve"> …………………………………………………………………............</w:t>
      </w:r>
      <w:r w:rsidR="00715A44">
        <w:rPr>
          <w:rFonts w:ascii="Times New Roman" w:hAnsi="Times New Roman" w:cs="Times New Roman"/>
          <w:b/>
        </w:rPr>
        <w:t xml:space="preserve"> 8</w:t>
      </w:r>
    </w:p>
    <w:p w14:paraId="42D4255F" w14:textId="6D0B000D" w:rsidR="0017153D" w:rsidRDefault="0017153D" w:rsidP="0017153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LITERATURE REVIEW</w:t>
      </w:r>
      <w:r w:rsidR="004D4CED">
        <w:rPr>
          <w:rFonts w:ascii="Times New Roman" w:hAnsi="Times New Roman" w:cs="Times New Roman"/>
          <w:b/>
        </w:rPr>
        <w:t xml:space="preserve"> …………………………………………………………………</w:t>
      </w:r>
      <w:r w:rsidR="00715A44">
        <w:rPr>
          <w:rFonts w:ascii="Times New Roman" w:hAnsi="Times New Roman" w:cs="Times New Roman"/>
          <w:b/>
        </w:rPr>
        <w:t xml:space="preserve">  9</w:t>
      </w:r>
    </w:p>
    <w:p w14:paraId="24411F04" w14:textId="1865A4A2" w:rsidR="00BF4285" w:rsidRDefault="00BF4285"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MOBILE BANKING</w:t>
      </w:r>
      <w:r w:rsidR="007E43FF">
        <w:rPr>
          <w:rFonts w:ascii="Times New Roman" w:hAnsi="Times New Roman" w:cs="Times New Roman"/>
          <w:b/>
        </w:rPr>
        <w:t>, MOBILE MONEY,</w:t>
      </w:r>
      <w:r>
        <w:rPr>
          <w:rFonts w:ascii="Times New Roman" w:hAnsi="Times New Roman" w:cs="Times New Roman"/>
          <w:b/>
        </w:rPr>
        <w:t xml:space="preserve"> AND MOBILE FINANCE</w:t>
      </w:r>
      <w:r w:rsidR="004D4CED">
        <w:rPr>
          <w:rFonts w:ascii="Times New Roman" w:hAnsi="Times New Roman" w:cs="Times New Roman"/>
          <w:b/>
        </w:rPr>
        <w:t xml:space="preserve"> ……...........</w:t>
      </w:r>
      <w:r w:rsidR="00715A44">
        <w:rPr>
          <w:rFonts w:ascii="Times New Roman" w:hAnsi="Times New Roman" w:cs="Times New Roman"/>
          <w:b/>
        </w:rPr>
        <w:t xml:space="preserve"> 9</w:t>
      </w:r>
    </w:p>
    <w:p w14:paraId="714FB3F7" w14:textId="448AA903" w:rsidR="00BF4285" w:rsidRDefault="007E43FF"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FINANCE-GROWTH NEXUS</w:t>
      </w:r>
      <w:r w:rsidR="004D4CED">
        <w:rPr>
          <w:rFonts w:ascii="Times New Roman" w:hAnsi="Times New Roman" w:cs="Times New Roman"/>
          <w:b/>
        </w:rPr>
        <w:t xml:space="preserve"> ………………………………………………..……</w:t>
      </w:r>
      <w:r w:rsidR="00715A44">
        <w:rPr>
          <w:rFonts w:ascii="Times New Roman" w:hAnsi="Times New Roman" w:cs="Times New Roman"/>
          <w:b/>
        </w:rPr>
        <w:t>. 13</w:t>
      </w:r>
    </w:p>
    <w:p w14:paraId="33101071" w14:textId="41BD9526" w:rsidR="007E43FF" w:rsidRDefault="007E43FF" w:rsidP="00BF4285">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FINANCIAL INCLUSION</w:t>
      </w:r>
      <w:r w:rsidR="004D4CED">
        <w:rPr>
          <w:rFonts w:ascii="Times New Roman" w:hAnsi="Times New Roman" w:cs="Times New Roman"/>
          <w:b/>
        </w:rPr>
        <w:t xml:space="preserve"> ……………………………………………………..........</w:t>
      </w:r>
      <w:r w:rsidR="00715A44">
        <w:rPr>
          <w:rFonts w:ascii="Times New Roman" w:hAnsi="Times New Roman" w:cs="Times New Roman"/>
          <w:b/>
        </w:rPr>
        <w:t xml:space="preserve"> 16</w:t>
      </w:r>
    </w:p>
    <w:p w14:paraId="4BD02078" w14:textId="3BF9978F" w:rsidR="006E2E0E" w:rsidRPr="00FD5FAB" w:rsidRDefault="006E2E0E" w:rsidP="00FD5FAB">
      <w:pPr>
        <w:pStyle w:val="ListParagraph"/>
        <w:numPr>
          <w:ilvl w:val="1"/>
          <w:numId w:val="1"/>
        </w:numPr>
        <w:spacing w:line="480" w:lineRule="auto"/>
        <w:rPr>
          <w:rFonts w:ascii="Times New Roman" w:hAnsi="Times New Roman" w:cs="Times New Roman"/>
          <w:b/>
        </w:rPr>
      </w:pPr>
      <w:r w:rsidRPr="00FD5FAB">
        <w:rPr>
          <w:rFonts w:ascii="Times New Roman" w:hAnsi="Times New Roman" w:cs="Times New Roman"/>
          <w:b/>
        </w:rPr>
        <w:t>STATE OF THE LITERATURE</w:t>
      </w:r>
      <w:r w:rsidR="004D4CED">
        <w:rPr>
          <w:rFonts w:ascii="Times New Roman" w:hAnsi="Times New Roman" w:cs="Times New Roman"/>
          <w:b/>
        </w:rPr>
        <w:t xml:space="preserve"> ……………………………………………………</w:t>
      </w:r>
      <w:r w:rsidR="00715A44">
        <w:rPr>
          <w:rFonts w:ascii="Times New Roman" w:hAnsi="Times New Roman" w:cs="Times New Roman"/>
          <w:b/>
        </w:rPr>
        <w:t xml:space="preserve"> 17</w:t>
      </w:r>
    </w:p>
    <w:p w14:paraId="2D0E8E3F" w14:textId="4AD9EA6F" w:rsidR="0017153D" w:rsidRDefault="0017153D" w:rsidP="0017153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DATA</w:t>
      </w:r>
      <w:r w:rsidR="004D4CED">
        <w:rPr>
          <w:rFonts w:ascii="Times New Roman" w:hAnsi="Times New Roman" w:cs="Times New Roman"/>
          <w:b/>
        </w:rPr>
        <w:t xml:space="preserve"> ………………………………………………………………………………………</w:t>
      </w:r>
      <w:r w:rsidR="00715A44">
        <w:rPr>
          <w:rFonts w:ascii="Times New Roman" w:hAnsi="Times New Roman" w:cs="Times New Roman"/>
          <w:b/>
        </w:rPr>
        <w:t xml:space="preserve"> 17</w:t>
      </w:r>
    </w:p>
    <w:p w14:paraId="511121CC" w14:textId="41146EAC" w:rsidR="0017153D" w:rsidRDefault="00E96B9E" w:rsidP="0017153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ECONOMETRIC MODELING</w:t>
      </w:r>
      <w:r w:rsidR="004D4CED">
        <w:rPr>
          <w:rFonts w:ascii="Times New Roman" w:hAnsi="Times New Roman" w:cs="Times New Roman"/>
          <w:b/>
        </w:rPr>
        <w:t xml:space="preserve"> ………………………………………………………….</w:t>
      </w:r>
      <w:r w:rsidR="00715A44">
        <w:rPr>
          <w:rFonts w:ascii="Times New Roman" w:hAnsi="Times New Roman" w:cs="Times New Roman"/>
          <w:b/>
        </w:rPr>
        <w:t xml:space="preserve"> 20</w:t>
      </w:r>
    </w:p>
    <w:p w14:paraId="5527D547" w14:textId="3457053D" w:rsidR="0017153D" w:rsidRDefault="00BF4285" w:rsidP="0017153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FINDINGS</w:t>
      </w:r>
      <w:r w:rsidR="004D4CED">
        <w:rPr>
          <w:rFonts w:ascii="Times New Roman" w:hAnsi="Times New Roman" w:cs="Times New Roman"/>
          <w:b/>
        </w:rPr>
        <w:t xml:space="preserve"> ……………………………………………………………...………………….</w:t>
      </w:r>
      <w:r w:rsidR="00715A44">
        <w:rPr>
          <w:rFonts w:ascii="Times New Roman" w:hAnsi="Times New Roman" w:cs="Times New Roman"/>
          <w:b/>
        </w:rPr>
        <w:t xml:space="preserve"> 25</w:t>
      </w:r>
    </w:p>
    <w:p w14:paraId="776EBC43" w14:textId="6B2FEE00" w:rsidR="00225C62" w:rsidRDefault="00BF4285" w:rsidP="0017153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CONCLUSIONS</w:t>
      </w:r>
      <w:r w:rsidR="00225C62">
        <w:rPr>
          <w:rFonts w:ascii="Times New Roman" w:hAnsi="Times New Roman" w:cs="Times New Roman"/>
          <w:b/>
        </w:rPr>
        <w:t xml:space="preserve"> </w:t>
      </w:r>
      <w:r w:rsidR="004D4CED">
        <w:rPr>
          <w:rFonts w:ascii="Times New Roman" w:hAnsi="Times New Roman" w:cs="Times New Roman"/>
          <w:b/>
        </w:rPr>
        <w:t>……………………………….………………………………………….</w:t>
      </w:r>
      <w:r w:rsidR="00715A44">
        <w:rPr>
          <w:rFonts w:ascii="Times New Roman" w:hAnsi="Times New Roman" w:cs="Times New Roman"/>
          <w:b/>
        </w:rPr>
        <w:t xml:space="preserve"> 28</w:t>
      </w:r>
    </w:p>
    <w:p w14:paraId="3F09445E" w14:textId="4BE20F7A" w:rsidR="00BF4285" w:rsidRPr="004D4CED" w:rsidRDefault="002B1B73" w:rsidP="004D4CE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POLICY RECOMMENDATIONS</w:t>
      </w:r>
      <w:r w:rsidR="004D4CED">
        <w:rPr>
          <w:rFonts w:ascii="Times New Roman" w:hAnsi="Times New Roman" w:cs="Times New Roman"/>
          <w:b/>
        </w:rPr>
        <w:t xml:space="preserve"> ……………………………………………………....</w:t>
      </w:r>
      <w:r w:rsidR="0008094F">
        <w:rPr>
          <w:rFonts w:ascii="Times New Roman" w:hAnsi="Times New Roman" w:cs="Times New Roman"/>
          <w:b/>
        </w:rPr>
        <w:t xml:space="preserve"> 30</w:t>
      </w:r>
    </w:p>
    <w:p w14:paraId="3114908B" w14:textId="1EB7FADD" w:rsidR="00E61E9C" w:rsidRPr="00225C62" w:rsidRDefault="00BF4285" w:rsidP="00225C62">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BIBLIOGRAPHY</w:t>
      </w:r>
      <w:r w:rsidR="004D4CED">
        <w:rPr>
          <w:rFonts w:ascii="Times New Roman" w:hAnsi="Times New Roman" w:cs="Times New Roman"/>
          <w:b/>
        </w:rPr>
        <w:t xml:space="preserve"> ………………………………………………………………………....</w:t>
      </w:r>
      <w:r w:rsidR="006902D2">
        <w:rPr>
          <w:rFonts w:ascii="Times New Roman" w:hAnsi="Times New Roman" w:cs="Times New Roman"/>
          <w:b/>
        </w:rPr>
        <w:t xml:space="preserve"> 34</w:t>
      </w:r>
      <w:r w:rsidR="00E61E9C" w:rsidRPr="00225C62">
        <w:rPr>
          <w:rFonts w:ascii="Times New Roman" w:hAnsi="Times New Roman" w:cs="Times New Roman"/>
          <w:b/>
        </w:rPr>
        <w:br w:type="page"/>
      </w:r>
    </w:p>
    <w:p w14:paraId="2558C257" w14:textId="77777777" w:rsidR="00CD7011" w:rsidRPr="00CD7011" w:rsidRDefault="00CD7011">
      <w:pPr>
        <w:rPr>
          <w:rFonts w:ascii="Times New Roman" w:hAnsi="Times New Roman" w:cs="Times New Roman"/>
        </w:rPr>
        <w:sectPr w:rsidR="00CD7011" w:rsidRPr="00CD7011" w:rsidSect="000E5AF4">
          <w:footerReference w:type="even" r:id="rId8"/>
          <w:footerReference w:type="default" r:id="rId9"/>
          <w:pgSz w:w="12240" w:h="15840"/>
          <w:pgMar w:top="1440" w:right="1440" w:bottom="1440" w:left="1440" w:header="720" w:footer="720" w:gutter="0"/>
          <w:pgNumType w:fmt="lowerRoman" w:start="1"/>
          <w:cols w:space="720"/>
          <w:titlePg/>
          <w:docGrid w:linePitch="360"/>
        </w:sectPr>
      </w:pPr>
    </w:p>
    <w:p w14:paraId="07068CAC" w14:textId="214F634D" w:rsidR="00C347DC" w:rsidRDefault="00C347DC" w:rsidP="00C347DC">
      <w:pPr>
        <w:spacing w:line="480" w:lineRule="auto"/>
        <w:jc w:val="center"/>
        <w:rPr>
          <w:rFonts w:ascii="Times New Roman" w:hAnsi="Times New Roman" w:cs="Times New Roman"/>
        </w:rPr>
      </w:pPr>
      <w:r>
        <w:rPr>
          <w:rFonts w:ascii="Times New Roman" w:hAnsi="Times New Roman" w:cs="Times New Roman"/>
          <w:b/>
        </w:rPr>
        <w:lastRenderedPageBreak/>
        <w:t>1. INTRODUCTION</w:t>
      </w:r>
    </w:p>
    <w:p w14:paraId="0EC6E8CA" w14:textId="5D583477" w:rsidR="00C347DC" w:rsidRDefault="00C347DC" w:rsidP="00C347DC">
      <w:pPr>
        <w:spacing w:line="480" w:lineRule="auto"/>
        <w:rPr>
          <w:rFonts w:ascii="Times New Roman" w:hAnsi="Times New Roman" w:cs="Times New Roman"/>
        </w:rPr>
      </w:pPr>
      <w:r>
        <w:rPr>
          <w:rFonts w:ascii="Times New Roman" w:hAnsi="Times New Roman" w:cs="Times New Roman"/>
        </w:rPr>
        <w:t>While completing a short-term, intensive</w:t>
      </w:r>
      <w:r w:rsidR="00C34538">
        <w:rPr>
          <w:rFonts w:ascii="Times New Roman" w:hAnsi="Times New Roman" w:cs="Times New Roman"/>
        </w:rPr>
        <w:t xml:space="preserve"> microfinance</w:t>
      </w:r>
      <w:r>
        <w:rPr>
          <w:rFonts w:ascii="Times New Roman" w:hAnsi="Times New Roman" w:cs="Times New Roman"/>
        </w:rPr>
        <w:t xml:space="preserve"> internship with the Tokamalirawo Aids Support and Action Group Awareness (TASAAGA)</w:t>
      </w:r>
      <w:r w:rsidR="001D383B">
        <w:rPr>
          <w:rFonts w:ascii="Times New Roman" w:hAnsi="Times New Roman" w:cs="Times New Roman"/>
        </w:rPr>
        <w:t xml:space="preserve"> in Uganda</w:t>
      </w:r>
      <w:r>
        <w:rPr>
          <w:rFonts w:ascii="Times New Roman" w:hAnsi="Times New Roman" w:cs="Times New Roman"/>
        </w:rPr>
        <w:t>, I</w:t>
      </w:r>
      <w:r w:rsidR="001D383B">
        <w:rPr>
          <w:rFonts w:ascii="Times New Roman" w:hAnsi="Times New Roman" w:cs="Times New Roman"/>
        </w:rPr>
        <w:t xml:space="preserve"> </w:t>
      </w:r>
      <w:r>
        <w:rPr>
          <w:rFonts w:ascii="Times New Roman" w:hAnsi="Times New Roman" w:cs="Times New Roman"/>
        </w:rPr>
        <w:t>observed</w:t>
      </w:r>
      <w:r w:rsidR="001D383B">
        <w:rPr>
          <w:rFonts w:ascii="Times New Roman" w:hAnsi="Times New Roman" w:cs="Times New Roman"/>
        </w:rPr>
        <w:t xml:space="preserve"> first-hand</w:t>
      </w:r>
      <w:r w:rsidR="00DF3D89">
        <w:rPr>
          <w:rFonts w:ascii="Times New Roman" w:hAnsi="Times New Roman" w:cs="Times New Roman"/>
        </w:rPr>
        <w:t xml:space="preserve"> and even participated in</w:t>
      </w:r>
      <w:r>
        <w:rPr>
          <w:rFonts w:ascii="Times New Roman" w:hAnsi="Times New Roman" w:cs="Times New Roman"/>
        </w:rPr>
        <w:t xml:space="preserve"> the phenomenon known as </w:t>
      </w:r>
      <w:r w:rsidR="001D383B">
        <w:rPr>
          <w:rFonts w:ascii="Times New Roman" w:hAnsi="Times New Roman" w:cs="Times New Roman"/>
        </w:rPr>
        <w:t xml:space="preserve">mobile </w:t>
      </w:r>
      <w:r w:rsidR="00B82E45">
        <w:rPr>
          <w:rFonts w:ascii="Times New Roman" w:hAnsi="Times New Roman" w:cs="Times New Roman"/>
        </w:rPr>
        <w:t>finance</w:t>
      </w:r>
      <w:r w:rsidR="001D383B">
        <w:rPr>
          <w:rFonts w:ascii="Times New Roman" w:hAnsi="Times New Roman" w:cs="Times New Roman"/>
        </w:rPr>
        <w:t>. The bustling streets of Entebbe, Uganda were laden with a variety of mobile money agents</w:t>
      </w:r>
      <w:r w:rsidR="00612770">
        <w:rPr>
          <w:rFonts w:ascii="Times New Roman" w:hAnsi="Times New Roman" w:cs="Times New Roman"/>
        </w:rPr>
        <w:t>,</w:t>
      </w:r>
      <w:r w:rsidR="001D383B">
        <w:rPr>
          <w:rFonts w:ascii="Times New Roman" w:hAnsi="Times New Roman" w:cs="Times New Roman"/>
        </w:rPr>
        <w:t xml:space="preserve"> eager to add airtime, transfer funds, or make a withdrawal – </w:t>
      </w:r>
      <w:r w:rsidR="00B45D58">
        <w:rPr>
          <w:rFonts w:ascii="Times New Roman" w:hAnsi="Times New Roman" w:cs="Times New Roman"/>
        </w:rPr>
        <w:t xml:space="preserve">and </w:t>
      </w:r>
      <w:r w:rsidR="001D383B">
        <w:rPr>
          <w:rFonts w:ascii="Times New Roman" w:hAnsi="Times New Roman" w:cs="Times New Roman"/>
        </w:rPr>
        <w:t xml:space="preserve">all </w:t>
      </w:r>
      <w:r w:rsidR="00B45D58">
        <w:rPr>
          <w:rFonts w:ascii="Times New Roman" w:hAnsi="Times New Roman" w:cs="Times New Roman"/>
        </w:rPr>
        <w:t xml:space="preserve">of these </w:t>
      </w:r>
      <w:r w:rsidR="001D383B">
        <w:rPr>
          <w:rFonts w:ascii="Times New Roman" w:hAnsi="Times New Roman" w:cs="Times New Roman"/>
        </w:rPr>
        <w:t xml:space="preserve">processes utilizing </w:t>
      </w:r>
      <w:r w:rsidR="00B45D58">
        <w:rPr>
          <w:rFonts w:ascii="Times New Roman" w:hAnsi="Times New Roman" w:cs="Times New Roman"/>
        </w:rPr>
        <w:t>only</w:t>
      </w:r>
      <w:r w:rsidR="001D383B">
        <w:rPr>
          <w:rFonts w:ascii="Times New Roman" w:hAnsi="Times New Roman" w:cs="Times New Roman"/>
        </w:rPr>
        <w:t xml:space="preserve"> two </w:t>
      </w:r>
      <w:r w:rsidR="00DF3D89">
        <w:rPr>
          <w:rFonts w:ascii="Times New Roman" w:hAnsi="Times New Roman" w:cs="Times New Roman"/>
        </w:rPr>
        <w:t xml:space="preserve">non-smartphone </w:t>
      </w:r>
      <w:r w:rsidR="001D383B">
        <w:rPr>
          <w:rFonts w:ascii="Times New Roman" w:hAnsi="Times New Roman" w:cs="Times New Roman"/>
        </w:rPr>
        <w:t>cellular devices. Cogitating the possibilities for mobile banking to circumvent the formal banking systemic endemi</w:t>
      </w:r>
      <w:r w:rsidR="00612770">
        <w:rPr>
          <w:rFonts w:ascii="Times New Roman" w:hAnsi="Times New Roman" w:cs="Times New Roman"/>
        </w:rPr>
        <w:t>c of developed countries</w:t>
      </w:r>
      <w:r w:rsidR="00B82E45">
        <w:rPr>
          <w:rFonts w:ascii="Times New Roman" w:hAnsi="Times New Roman" w:cs="Times New Roman"/>
        </w:rPr>
        <w:t>,</w:t>
      </w:r>
      <w:r w:rsidR="00612770">
        <w:rPr>
          <w:rFonts w:ascii="Times New Roman" w:hAnsi="Times New Roman" w:cs="Times New Roman"/>
        </w:rPr>
        <w:t xml:space="preserve"> and ruminating the potential connections to economic development since my brie</w:t>
      </w:r>
      <w:r w:rsidR="009A1C8A">
        <w:rPr>
          <w:rFonts w:ascii="Times New Roman" w:hAnsi="Times New Roman" w:cs="Times New Roman"/>
        </w:rPr>
        <w:t>f time in Africa</w:t>
      </w:r>
      <w:r w:rsidR="00B82E45">
        <w:rPr>
          <w:rFonts w:ascii="Times New Roman" w:hAnsi="Times New Roman" w:cs="Times New Roman"/>
        </w:rPr>
        <w:t>,</w:t>
      </w:r>
      <w:r w:rsidR="009A1C8A">
        <w:rPr>
          <w:rFonts w:ascii="Times New Roman" w:hAnsi="Times New Roman" w:cs="Times New Roman"/>
        </w:rPr>
        <w:t xml:space="preserve"> has led to the</w:t>
      </w:r>
      <w:r w:rsidR="00612770">
        <w:rPr>
          <w:rFonts w:ascii="Times New Roman" w:hAnsi="Times New Roman" w:cs="Times New Roman"/>
        </w:rPr>
        <w:t xml:space="preserve"> culmination of thought presented in the following thesis. </w:t>
      </w:r>
    </w:p>
    <w:p w14:paraId="1BE18E47" w14:textId="77777777" w:rsidR="00DF3D89" w:rsidRPr="00C347DC" w:rsidRDefault="00DF3D89" w:rsidP="00C347DC">
      <w:pPr>
        <w:spacing w:line="480" w:lineRule="auto"/>
        <w:rPr>
          <w:rFonts w:ascii="Times New Roman" w:hAnsi="Times New Roman" w:cs="Times New Roman"/>
        </w:rPr>
      </w:pPr>
    </w:p>
    <w:p w14:paraId="7DA13904" w14:textId="63097E87" w:rsidR="00C347DC" w:rsidRPr="00B82E45" w:rsidRDefault="00C347DC" w:rsidP="00B82E45">
      <w:pPr>
        <w:pStyle w:val="ListParagraph"/>
        <w:numPr>
          <w:ilvl w:val="1"/>
          <w:numId w:val="2"/>
        </w:numPr>
        <w:spacing w:line="480" w:lineRule="auto"/>
        <w:jc w:val="center"/>
        <w:rPr>
          <w:rFonts w:ascii="Times New Roman" w:hAnsi="Times New Roman" w:cs="Times New Roman"/>
          <w:b/>
        </w:rPr>
      </w:pPr>
      <w:r w:rsidRPr="00B82E45">
        <w:rPr>
          <w:rFonts w:ascii="Times New Roman" w:hAnsi="Times New Roman" w:cs="Times New Roman"/>
          <w:b/>
        </w:rPr>
        <w:t>PROBLEM STATEMENT</w:t>
      </w:r>
    </w:p>
    <w:p w14:paraId="6B1242B3" w14:textId="77777777" w:rsidR="00B82E45" w:rsidRPr="00B82E45" w:rsidRDefault="00B82E45" w:rsidP="00B82E45">
      <w:pPr>
        <w:pStyle w:val="ListParagraph"/>
        <w:spacing w:line="480" w:lineRule="auto"/>
        <w:ind w:left="360"/>
        <w:jc w:val="center"/>
        <w:rPr>
          <w:rFonts w:ascii="Times New Roman" w:hAnsi="Times New Roman" w:cs="Times New Roman"/>
          <w:b/>
          <w:sz w:val="8"/>
          <w:szCs w:val="8"/>
        </w:rPr>
      </w:pPr>
    </w:p>
    <w:p w14:paraId="0EC2D7CD" w14:textId="77777777" w:rsidR="00B82E45" w:rsidRPr="00B82E45" w:rsidRDefault="00B82E45" w:rsidP="009A1C8A">
      <w:pPr>
        <w:spacing w:line="480" w:lineRule="auto"/>
        <w:jc w:val="center"/>
        <w:rPr>
          <w:rFonts w:ascii="Times New Roman" w:hAnsi="Times New Roman" w:cs="Times New Roman"/>
          <w:i/>
        </w:rPr>
      </w:pPr>
      <w:r>
        <w:rPr>
          <w:rFonts w:ascii="Times New Roman" w:hAnsi="Times New Roman" w:cs="Times New Roman"/>
        </w:rPr>
        <w:t xml:space="preserve"> </w:t>
      </w:r>
      <w:r w:rsidRPr="00B82E45">
        <w:rPr>
          <w:rFonts w:ascii="Times New Roman" w:hAnsi="Times New Roman" w:cs="Times New Roman"/>
          <w:i/>
        </w:rPr>
        <w:t>“M</w:t>
      </w:r>
      <w:r w:rsidR="00C336A1" w:rsidRPr="00B82E45">
        <w:rPr>
          <w:rFonts w:ascii="Times New Roman" w:hAnsi="Times New Roman" w:cs="Times New Roman"/>
          <w:i/>
        </w:rPr>
        <w:t xml:space="preserve">obile phones are the single most transformative tool for development,” </w:t>
      </w:r>
    </w:p>
    <w:p w14:paraId="6166037F" w14:textId="5DEC9ED1" w:rsidR="009A1C8A" w:rsidRPr="00B82E45" w:rsidRDefault="00B82E45" w:rsidP="00B82E45">
      <w:pPr>
        <w:pStyle w:val="ListParagraph"/>
        <w:spacing w:line="480" w:lineRule="auto"/>
        <w:jc w:val="center"/>
        <w:rPr>
          <w:rFonts w:ascii="Times New Roman" w:hAnsi="Times New Roman" w:cs="Times New Roman"/>
        </w:rPr>
      </w:pPr>
      <w:r>
        <w:rPr>
          <w:rFonts w:ascii="Times New Roman" w:hAnsi="Times New Roman" w:cs="Times New Roman"/>
        </w:rPr>
        <w:t xml:space="preserve">-Jeffrey Sachs </w:t>
      </w:r>
      <w:r w:rsidR="00C336A1" w:rsidRPr="00B82E45">
        <w:rPr>
          <w:rFonts w:ascii="Times New Roman" w:hAnsi="Times New Roman" w:cs="Times New Roman"/>
        </w:rPr>
        <w:t>(</w:t>
      </w:r>
      <w:r w:rsidR="004A48E3" w:rsidRPr="00B82E45">
        <w:rPr>
          <w:rFonts w:ascii="Times New Roman" w:hAnsi="Times New Roman" w:cs="Times New Roman"/>
        </w:rPr>
        <w:t>as cited in Must &amp; Ludewig, 2010</w:t>
      </w:r>
      <w:r w:rsidR="00683D7E">
        <w:rPr>
          <w:rFonts w:ascii="Times New Roman" w:hAnsi="Times New Roman" w:cs="Times New Roman"/>
        </w:rPr>
        <w:t>)</w:t>
      </w:r>
    </w:p>
    <w:p w14:paraId="6C38E7E4" w14:textId="5D87CC3F" w:rsidR="009A1C8A" w:rsidRDefault="009A1C8A" w:rsidP="009A1C8A">
      <w:pPr>
        <w:jc w:val="center"/>
        <w:rPr>
          <w:rFonts w:ascii="Times New Roman" w:hAnsi="Times New Roman" w:cs="Times New Roman"/>
          <w:sz w:val="12"/>
          <w:szCs w:val="12"/>
        </w:rPr>
      </w:pPr>
    </w:p>
    <w:p w14:paraId="3DB383CC" w14:textId="77777777" w:rsidR="00B82E45" w:rsidRPr="009A1C8A" w:rsidRDefault="00B82E45" w:rsidP="009A1C8A">
      <w:pPr>
        <w:jc w:val="center"/>
        <w:rPr>
          <w:rFonts w:ascii="Times New Roman" w:hAnsi="Times New Roman" w:cs="Times New Roman"/>
          <w:sz w:val="12"/>
          <w:szCs w:val="12"/>
        </w:rPr>
      </w:pPr>
    </w:p>
    <w:p w14:paraId="6082C0B4" w14:textId="175B1416" w:rsidR="00267DDA" w:rsidRDefault="003D6984" w:rsidP="00B45D58">
      <w:pPr>
        <w:spacing w:line="480" w:lineRule="auto"/>
        <w:rPr>
          <w:rFonts w:ascii="Times New Roman" w:hAnsi="Times New Roman" w:cs="Times New Roman"/>
        </w:rPr>
      </w:pPr>
      <w:r>
        <w:rPr>
          <w:rFonts w:ascii="Times New Roman" w:hAnsi="Times New Roman" w:cs="Times New Roman"/>
        </w:rPr>
        <w:t xml:space="preserve">Incontrovertibly </w:t>
      </w:r>
      <w:r w:rsidR="00760E01">
        <w:rPr>
          <w:rFonts w:ascii="Times New Roman" w:hAnsi="Times New Roman" w:cs="Times New Roman"/>
        </w:rPr>
        <w:t>agreed upon as</w:t>
      </w:r>
      <w:r>
        <w:rPr>
          <w:rFonts w:ascii="Times New Roman" w:hAnsi="Times New Roman" w:cs="Times New Roman"/>
        </w:rPr>
        <w:t xml:space="preserve"> a w</w:t>
      </w:r>
      <w:r w:rsidR="00755772">
        <w:rPr>
          <w:rFonts w:ascii="Times New Roman" w:hAnsi="Times New Roman" w:cs="Times New Roman"/>
        </w:rPr>
        <w:t>icked problem, poverty is</w:t>
      </w:r>
      <w:r>
        <w:rPr>
          <w:rFonts w:ascii="Times New Roman" w:hAnsi="Times New Roman" w:cs="Times New Roman"/>
        </w:rPr>
        <w:t xml:space="preserve"> the greatest and gravest </w:t>
      </w:r>
      <w:r w:rsidR="00760E01">
        <w:rPr>
          <w:rFonts w:ascii="Times New Roman" w:hAnsi="Times New Roman" w:cs="Times New Roman"/>
        </w:rPr>
        <w:t>problem</w:t>
      </w:r>
      <w:r>
        <w:rPr>
          <w:rFonts w:ascii="Times New Roman" w:hAnsi="Times New Roman" w:cs="Times New Roman"/>
        </w:rPr>
        <w:t xml:space="preserve"> facing the </w:t>
      </w:r>
      <w:r w:rsidR="00755772">
        <w:rPr>
          <w:rFonts w:ascii="Times New Roman" w:hAnsi="Times New Roman" w:cs="Times New Roman"/>
        </w:rPr>
        <w:t>world</w:t>
      </w:r>
      <w:r>
        <w:rPr>
          <w:rFonts w:ascii="Times New Roman" w:hAnsi="Times New Roman" w:cs="Times New Roman"/>
        </w:rPr>
        <w:t>.</w:t>
      </w:r>
      <w:r w:rsidR="00760E01">
        <w:rPr>
          <w:rFonts w:ascii="Times New Roman" w:hAnsi="Times New Roman" w:cs="Times New Roman"/>
        </w:rPr>
        <w:t xml:space="preserve"> Where opinions diverge is on which methods and tactics are most efficacious in poverty alleviation – evidenced by the insurmountable supply of literature and innumerable quantity of scholars focusing on poverty from a multitude of disciplines. Despite extensive study of the subject, the results are inadequate and incongruent with the effort exerted in reducing the issue.</w:t>
      </w:r>
      <w:r w:rsidR="00AE7855">
        <w:rPr>
          <w:rFonts w:ascii="Times New Roman" w:hAnsi="Times New Roman" w:cs="Times New Roman"/>
        </w:rPr>
        <w:t xml:space="preserve"> However, theoretical growth literature explains that there are some factors which drive economic growth and development: advances in technology, increases in physical capital, development in human</w:t>
      </w:r>
      <w:r w:rsidR="00E069A5">
        <w:rPr>
          <w:rFonts w:ascii="Times New Roman" w:hAnsi="Times New Roman" w:cs="Times New Roman"/>
        </w:rPr>
        <w:t xml:space="preserve"> capital, etc. (Mankiw, 2013). </w:t>
      </w:r>
    </w:p>
    <w:p w14:paraId="444B2910" w14:textId="5E6251BF" w:rsidR="00B45D58" w:rsidRDefault="00E069A5" w:rsidP="00267DDA">
      <w:pPr>
        <w:spacing w:line="480" w:lineRule="auto"/>
        <w:ind w:firstLine="720"/>
        <w:rPr>
          <w:rFonts w:ascii="Times New Roman" w:hAnsi="Times New Roman" w:cs="Times New Roman"/>
        </w:rPr>
      </w:pPr>
      <w:r>
        <w:rPr>
          <w:rFonts w:ascii="Times New Roman" w:hAnsi="Times New Roman" w:cs="Times New Roman"/>
        </w:rPr>
        <w:lastRenderedPageBreak/>
        <w:t>Aligned with technology as a driver of development, t</w:t>
      </w:r>
      <w:r w:rsidR="00E44E3E">
        <w:rPr>
          <w:rFonts w:ascii="Times New Roman" w:hAnsi="Times New Roman" w:cs="Times New Roman"/>
        </w:rPr>
        <w:t>he</w:t>
      </w:r>
      <w:r w:rsidR="00193A9F">
        <w:rPr>
          <w:rFonts w:ascii="Times New Roman" w:hAnsi="Times New Roman" w:cs="Times New Roman"/>
        </w:rPr>
        <w:t xml:space="preserve"> recent </w:t>
      </w:r>
      <w:r w:rsidR="00193A9F" w:rsidRPr="00755772">
        <w:rPr>
          <w:rFonts w:ascii="Times New Roman" w:hAnsi="Times New Roman" w:cs="Times New Roman"/>
          <w:i/>
        </w:rPr>
        <w:t>Pew Research Center</w:t>
      </w:r>
      <w:r w:rsidR="00193A9F">
        <w:rPr>
          <w:rFonts w:ascii="Times New Roman" w:hAnsi="Times New Roman" w:cs="Times New Roman"/>
        </w:rPr>
        <w:t xml:space="preserve"> report</w:t>
      </w:r>
      <w:r w:rsidR="00E44E3E">
        <w:rPr>
          <w:rFonts w:ascii="Times New Roman" w:hAnsi="Times New Roman" w:cs="Times New Roman"/>
        </w:rPr>
        <w:t xml:space="preserve"> – </w:t>
      </w:r>
      <w:r w:rsidR="00193A9F">
        <w:rPr>
          <w:rFonts w:ascii="Times New Roman" w:hAnsi="Times New Roman" w:cs="Times New Roman"/>
        </w:rPr>
        <w:t>released</w:t>
      </w:r>
      <w:r w:rsidR="00E44E3E">
        <w:rPr>
          <w:rFonts w:ascii="Times New Roman" w:hAnsi="Times New Roman" w:cs="Times New Roman"/>
        </w:rPr>
        <w:t xml:space="preserve"> </w:t>
      </w:r>
      <w:r w:rsidR="00193A9F">
        <w:rPr>
          <w:rFonts w:ascii="Times New Roman" w:hAnsi="Times New Roman" w:cs="Times New Roman"/>
        </w:rPr>
        <w:t>April, 2015</w:t>
      </w:r>
      <w:r w:rsidR="00E44E3E">
        <w:rPr>
          <w:rFonts w:ascii="Times New Roman" w:hAnsi="Times New Roman" w:cs="Times New Roman"/>
        </w:rPr>
        <w:t xml:space="preserve"> – documents comprehensively the rapid proliferation of cell phone ownership in seven sub-Saharan African countries (South Africa, Nigeria, Senegal, Kenya, Ghana, Tanzania, and Uganda). </w:t>
      </w:r>
      <w:r w:rsidR="00267DDA">
        <w:rPr>
          <w:rFonts w:ascii="Times New Roman" w:hAnsi="Times New Roman" w:cs="Times New Roman"/>
        </w:rPr>
        <w:t>Utilizing various face-to-face survey methods, the team of researchers came to the conclusion that texting is the most common activity among the general population in the surveyed countries (80% of cell phone owners texted in the past 12 months); however, mobile money was gaining popularity in several of the countries (30% of cell phone owners received or made a payment within the past 12 months). In addition, the publication discussed the high, positive correlation between education and cell phone ownership, the variation in the capability of the device (e.g. smartphone vs. non-smartphone), the lack of landlines in sub-Saharan Africa, and the prominent mobile ba</w:t>
      </w:r>
      <w:r w:rsidR="00683D7E">
        <w:rPr>
          <w:rFonts w:ascii="Times New Roman" w:hAnsi="Times New Roman" w:cs="Times New Roman"/>
        </w:rPr>
        <w:t>nking services in each country.</w:t>
      </w:r>
    </w:p>
    <w:p w14:paraId="7CE70252" w14:textId="4C521972" w:rsidR="00683D7E" w:rsidRDefault="00683D7E" w:rsidP="00267DDA">
      <w:pPr>
        <w:spacing w:line="480" w:lineRule="auto"/>
        <w:ind w:firstLine="720"/>
        <w:rPr>
          <w:rFonts w:ascii="Times New Roman" w:hAnsi="Times New Roman" w:cs="Times New Roman"/>
        </w:rPr>
      </w:pPr>
      <w:r>
        <w:rPr>
          <w:rFonts w:ascii="Times New Roman" w:hAnsi="Times New Roman" w:cs="Times New Roman"/>
        </w:rPr>
        <w:t xml:space="preserve">This study explores the nexuses between mobile finance, financial inclusion, and economic growth and development and – by utilizing previous literature and theories, statistical analysis of empirical data, and critical discussion of prior models – seeks to recommend general policy recommendations on shaping a legal environment conducive to economic development through mobile finance. </w:t>
      </w:r>
      <w:r w:rsidR="00B902AD">
        <w:rPr>
          <w:rFonts w:ascii="Times New Roman" w:hAnsi="Times New Roman" w:cs="Times New Roman"/>
        </w:rPr>
        <w:t xml:space="preserve">Ergo, the </w:t>
      </w:r>
      <w:r w:rsidR="00755772">
        <w:rPr>
          <w:rFonts w:ascii="Times New Roman" w:hAnsi="Times New Roman" w:cs="Times New Roman"/>
        </w:rPr>
        <w:t>challenge</w:t>
      </w:r>
      <w:r w:rsidR="00A41FF7">
        <w:rPr>
          <w:rFonts w:ascii="Times New Roman" w:hAnsi="Times New Roman" w:cs="Times New Roman"/>
        </w:rPr>
        <w:t xml:space="preserve"> that</w:t>
      </w:r>
      <w:r w:rsidR="00B902AD">
        <w:rPr>
          <w:rFonts w:ascii="Times New Roman" w:hAnsi="Times New Roman" w:cs="Times New Roman"/>
        </w:rPr>
        <w:t xml:space="preserve"> this paper</w:t>
      </w:r>
      <w:r w:rsidR="00A41FF7">
        <w:rPr>
          <w:rFonts w:ascii="Times New Roman" w:hAnsi="Times New Roman" w:cs="Times New Roman"/>
        </w:rPr>
        <w:t xml:space="preserve"> and its findings seek</w:t>
      </w:r>
      <w:r w:rsidR="00B902AD">
        <w:rPr>
          <w:rFonts w:ascii="Times New Roman" w:hAnsi="Times New Roman" w:cs="Times New Roman"/>
        </w:rPr>
        <w:t xml:space="preserve"> to inform is </w:t>
      </w:r>
      <w:r w:rsidR="00A41FF7">
        <w:rPr>
          <w:rFonts w:ascii="Times New Roman" w:hAnsi="Times New Roman" w:cs="Times New Roman"/>
        </w:rPr>
        <w:t>that there is a need to more comprehensively understand the capacity for economic growth in the proliferation of mobile finance services</w:t>
      </w:r>
      <w:r w:rsidR="007E3DC4">
        <w:rPr>
          <w:rFonts w:ascii="Times New Roman" w:hAnsi="Times New Roman" w:cs="Times New Roman"/>
        </w:rPr>
        <w:t>, and ultimately mobile phones,</w:t>
      </w:r>
      <w:r w:rsidR="00A41FF7">
        <w:rPr>
          <w:rFonts w:ascii="Times New Roman" w:hAnsi="Times New Roman" w:cs="Times New Roman"/>
        </w:rPr>
        <w:t xml:space="preserve"> in order to aid governments in developing countries implement policies akin to capitalize on this potential.</w:t>
      </w:r>
    </w:p>
    <w:p w14:paraId="3E9CF4F1" w14:textId="77777777" w:rsidR="00DF3D89" w:rsidRPr="00B45D58" w:rsidRDefault="00DF3D89" w:rsidP="00267DDA">
      <w:pPr>
        <w:spacing w:line="480" w:lineRule="auto"/>
        <w:ind w:firstLine="720"/>
        <w:rPr>
          <w:rFonts w:ascii="Times New Roman" w:hAnsi="Times New Roman" w:cs="Times New Roman"/>
        </w:rPr>
      </w:pPr>
    </w:p>
    <w:p w14:paraId="64029423" w14:textId="76D0A6C9" w:rsidR="00C347DC" w:rsidRDefault="00C347DC" w:rsidP="00C347DC">
      <w:pPr>
        <w:spacing w:line="480" w:lineRule="auto"/>
        <w:jc w:val="center"/>
        <w:rPr>
          <w:rFonts w:ascii="Times New Roman" w:hAnsi="Times New Roman" w:cs="Times New Roman"/>
          <w:b/>
        </w:rPr>
      </w:pPr>
      <w:r>
        <w:rPr>
          <w:rFonts w:ascii="Times New Roman" w:hAnsi="Times New Roman" w:cs="Times New Roman"/>
          <w:b/>
        </w:rPr>
        <w:t>1.2 PURPOSE OF STUDY</w:t>
      </w:r>
    </w:p>
    <w:p w14:paraId="1273221B" w14:textId="5D0F1C77" w:rsidR="00B45D58" w:rsidRDefault="00755772" w:rsidP="00B45D58">
      <w:pPr>
        <w:spacing w:line="480" w:lineRule="auto"/>
        <w:rPr>
          <w:rFonts w:ascii="Times New Roman" w:hAnsi="Times New Roman" w:cs="Times New Roman"/>
        </w:rPr>
      </w:pPr>
      <w:r>
        <w:rPr>
          <w:rFonts w:ascii="Times New Roman" w:hAnsi="Times New Roman" w:cs="Times New Roman"/>
        </w:rPr>
        <w:t>T</w:t>
      </w:r>
      <w:r w:rsidR="00075D62">
        <w:rPr>
          <w:rFonts w:ascii="Times New Roman" w:hAnsi="Times New Roman" w:cs="Times New Roman"/>
        </w:rPr>
        <w:t xml:space="preserve">his study </w:t>
      </w:r>
      <w:r>
        <w:rPr>
          <w:rFonts w:ascii="Times New Roman" w:hAnsi="Times New Roman" w:cs="Times New Roman"/>
        </w:rPr>
        <w:t>will</w:t>
      </w:r>
      <w:r w:rsidR="00075D62">
        <w:rPr>
          <w:rFonts w:ascii="Times New Roman" w:hAnsi="Times New Roman" w:cs="Times New Roman"/>
        </w:rPr>
        <w:t xml:space="preserve"> investigate correlations between increased mobile financial services, increased financial inclusion, and economic growth</w:t>
      </w:r>
      <w:r w:rsidR="00FA63B9">
        <w:rPr>
          <w:rFonts w:ascii="Times New Roman" w:hAnsi="Times New Roman" w:cs="Times New Roman"/>
        </w:rPr>
        <w:t>,</w:t>
      </w:r>
      <w:r w:rsidR="00F27511">
        <w:rPr>
          <w:rFonts w:ascii="Times New Roman" w:hAnsi="Times New Roman" w:cs="Times New Roman"/>
        </w:rPr>
        <w:t xml:space="preserve"> in order to best cultivate a set of actions which </w:t>
      </w:r>
      <w:r w:rsidR="00F27511">
        <w:rPr>
          <w:rFonts w:ascii="Times New Roman" w:hAnsi="Times New Roman" w:cs="Times New Roman"/>
        </w:rPr>
        <w:lastRenderedPageBreak/>
        <w:t>maximize the potential poverty-alleviating elements</w:t>
      </w:r>
      <w:r w:rsidR="00FA63B9">
        <w:rPr>
          <w:rFonts w:ascii="Times New Roman" w:hAnsi="Times New Roman" w:cs="Times New Roman"/>
        </w:rPr>
        <w:t xml:space="preserve"> of mobile finance. While previous scholars have investigated the link between informational communication technology (ICT) and economic development, this study is unique in focusing on mobile finance specifically. Additionally, this </w:t>
      </w:r>
      <w:r>
        <w:rPr>
          <w:rFonts w:ascii="Times New Roman" w:hAnsi="Times New Roman" w:cs="Times New Roman"/>
        </w:rPr>
        <w:t>argument</w:t>
      </w:r>
      <w:r w:rsidR="00FA63B9">
        <w:rPr>
          <w:rFonts w:ascii="Times New Roman" w:hAnsi="Times New Roman" w:cs="Times New Roman"/>
        </w:rPr>
        <w:t xml:space="preserve"> differentiates itself by including supplementary explanatory factors </w:t>
      </w:r>
      <w:r w:rsidR="00DF3D89">
        <w:rPr>
          <w:rFonts w:ascii="Times New Roman" w:hAnsi="Times New Roman" w:cs="Times New Roman"/>
        </w:rPr>
        <w:t xml:space="preserve">not present in previous studies </w:t>
      </w:r>
      <w:r w:rsidR="00FA63B9">
        <w:rPr>
          <w:rFonts w:ascii="Times New Roman" w:hAnsi="Times New Roman" w:cs="Times New Roman"/>
        </w:rPr>
        <w:t xml:space="preserve">such as financial inclusion, the individual user, and the clout of institutions. Lastly, this paper seeks to provide a more detailed set of policy recommendations rooted more exclusively in the results and findings of this analysis. </w:t>
      </w:r>
      <w:r w:rsidR="00B9161F">
        <w:rPr>
          <w:rFonts w:ascii="Times New Roman" w:hAnsi="Times New Roman" w:cs="Times New Roman"/>
        </w:rPr>
        <w:t>In an attempt to fulfill these aforementioned purposes</w:t>
      </w:r>
      <w:r w:rsidR="00FA63B9">
        <w:rPr>
          <w:rFonts w:ascii="Times New Roman" w:hAnsi="Times New Roman" w:cs="Times New Roman"/>
        </w:rPr>
        <w:t xml:space="preserve">, the </w:t>
      </w:r>
      <w:r w:rsidR="00DF3D89">
        <w:rPr>
          <w:rFonts w:ascii="Times New Roman" w:hAnsi="Times New Roman" w:cs="Times New Roman"/>
        </w:rPr>
        <w:t>paper will investigate the following three research questions.</w:t>
      </w:r>
    </w:p>
    <w:p w14:paraId="65F849A2" w14:textId="77777777" w:rsidR="00DF3D89" w:rsidRPr="00B45D58" w:rsidRDefault="00DF3D89" w:rsidP="00B45D58">
      <w:pPr>
        <w:spacing w:line="480" w:lineRule="auto"/>
        <w:rPr>
          <w:rFonts w:ascii="Times New Roman" w:hAnsi="Times New Roman" w:cs="Times New Roman"/>
        </w:rPr>
      </w:pPr>
    </w:p>
    <w:p w14:paraId="7A219EA9" w14:textId="0FD96886" w:rsidR="00C347DC" w:rsidRDefault="00C347DC" w:rsidP="00C347DC">
      <w:pPr>
        <w:spacing w:line="480" w:lineRule="auto"/>
        <w:jc w:val="center"/>
        <w:rPr>
          <w:rFonts w:ascii="Times New Roman" w:hAnsi="Times New Roman" w:cs="Times New Roman"/>
          <w:b/>
        </w:rPr>
      </w:pPr>
      <w:r>
        <w:rPr>
          <w:rFonts w:ascii="Times New Roman" w:hAnsi="Times New Roman" w:cs="Times New Roman"/>
          <w:b/>
        </w:rPr>
        <w:t>1.3 RESEARCH QUESTIONS</w:t>
      </w:r>
    </w:p>
    <w:p w14:paraId="65F030BC" w14:textId="46106331" w:rsidR="00B45D58" w:rsidRDefault="00D5431C" w:rsidP="00B45D58">
      <w:pPr>
        <w:spacing w:line="480" w:lineRule="auto"/>
        <w:rPr>
          <w:rFonts w:ascii="Times New Roman" w:hAnsi="Times New Roman" w:cs="Times New Roman"/>
        </w:rPr>
      </w:pPr>
      <w:r>
        <w:rPr>
          <w:rFonts w:ascii="Times New Roman" w:hAnsi="Times New Roman" w:cs="Times New Roman"/>
        </w:rPr>
        <w:t xml:space="preserve">1. </w:t>
      </w:r>
      <w:r w:rsidR="00DF3D89">
        <w:rPr>
          <w:rFonts w:ascii="Times New Roman" w:hAnsi="Times New Roman" w:cs="Times New Roman"/>
        </w:rPr>
        <w:t xml:space="preserve">What correlations, if any, exist between (1) mobile finance and financial inclusion and (2) financial inclusion and economic </w:t>
      </w:r>
      <w:r w:rsidR="009540A5">
        <w:rPr>
          <w:rFonts w:ascii="Times New Roman" w:hAnsi="Times New Roman" w:cs="Times New Roman"/>
        </w:rPr>
        <w:t>growth/</w:t>
      </w:r>
      <w:r w:rsidR="00DF3D89">
        <w:rPr>
          <w:rFonts w:ascii="Times New Roman" w:hAnsi="Times New Roman" w:cs="Times New Roman"/>
        </w:rPr>
        <w:t>development? How do popular theoretical models elucidate these correlations and what explanatory powers are present in knowing these correlations?</w:t>
      </w:r>
    </w:p>
    <w:p w14:paraId="792DFBF4" w14:textId="77777777" w:rsidR="00B9161F" w:rsidRPr="00B9161F" w:rsidRDefault="00B9161F" w:rsidP="00B45D58">
      <w:pPr>
        <w:spacing w:line="480" w:lineRule="auto"/>
        <w:rPr>
          <w:rFonts w:ascii="Times New Roman" w:hAnsi="Times New Roman" w:cs="Times New Roman"/>
          <w:sz w:val="8"/>
          <w:szCs w:val="8"/>
        </w:rPr>
      </w:pPr>
    </w:p>
    <w:p w14:paraId="56AE2AD2" w14:textId="24E544FB" w:rsidR="00D5431C" w:rsidRDefault="00D5431C" w:rsidP="00B45D58">
      <w:pPr>
        <w:spacing w:line="480" w:lineRule="auto"/>
        <w:rPr>
          <w:rFonts w:ascii="Times New Roman" w:hAnsi="Times New Roman" w:cs="Times New Roman"/>
        </w:rPr>
      </w:pPr>
      <w:r>
        <w:rPr>
          <w:rFonts w:ascii="Times New Roman" w:hAnsi="Times New Roman" w:cs="Times New Roman"/>
        </w:rPr>
        <w:t xml:space="preserve">2. </w:t>
      </w:r>
      <w:r w:rsidR="008852A2">
        <w:rPr>
          <w:rFonts w:ascii="Times New Roman" w:hAnsi="Times New Roman" w:cs="Times New Roman"/>
        </w:rPr>
        <w:t>What correlations</w:t>
      </w:r>
      <w:r w:rsidR="00DF3D89">
        <w:rPr>
          <w:rFonts w:ascii="Times New Roman" w:hAnsi="Times New Roman" w:cs="Times New Roman"/>
        </w:rPr>
        <w:t xml:space="preserve"> exist between mobile finance and economic </w:t>
      </w:r>
      <w:r w:rsidR="009540A5">
        <w:rPr>
          <w:rFonts w:ascii="Times New Roman" w:hAnsi="Times New Roman" w:cs="Times New Roman"/>
        </w:rPr>
        <w:t>growth</w:t>
      </w:r>
      <w:r w:rsidR="00DF3D89">
        <w:rPr>
          <w:rFonts w:ascii="Times New Roman" w:hAnsi="Times New Roman" w:cs="Times New Roman"/>
        </w:rPr>
        <w:t xml:space="preserve"> as a result of the correlations investigated in the first research question? What degree of influence do individuals and institutions (e.g. financial institutions,</w:t>
      </w:r>
      <w:r w:rsidR="00C9426C">
        <w:rPr>
          <w:rFonts w:ascii="Times New Roman" w:hAnsi="Times New Roman" w:cs="Times New Roman"/>
        </w:rPr>
        <w:t xml:space="preserve"> non-financial institutions</w:t>
      </w:r>
      <w:r w:rsidR="00DF3D89">
        <w:rPr>
          <w:rFonts w:ascii="Times New Roman" w:hAnsi="Times New Roman" w:cs="Times New Roman"/>
        </w:rPr>
        <w:t xml:space="preserve"> the government, etc.) play in the level of economic growth resulting from mobile finance?</w:t>
      </w:r>
    </w:p>
    <w:p w14:paraId="2EFD6C19" w14:textId="77777777" w:rsidR="00B9161F" w:rsidRPr="00B9161F" w:rsidRDefault="00B9161F" w:rsidP="00B45D58">
      <w:pPr>
        <w:spacing w:line="480" w:lineRule="auto"/>
        <w:rPr>
          <w:rFonts w:ascii="Times New Roman" w:hAnsi="Times New Roman" w:cs="Times New Roman"/>
          <w:sz w:val="8"/>
          <w:szCs w:val="8"/>
        </w:rPr>
      </w:pPr>
    </w:p>
    <w:p w14:paraId="0AB369A9" w14:textId="7C8EF7E1" w:rsidR="00D5431C" w:rsidRDefault="00D5431C" w:rsidP="00B45D58">
      <w:pPr>
        <w:spacing w:line="480" w:lineRule="auto"/>
        <w:rPr>
          <w:rFonts w:ascii="Times New Roman" w:hAnsi="Times New Roman" w:cs="Times New Roman"/>
        </w:rPr>
      </w:pPr>
      <w:r>
        <w:rPr>
          <w:rFonts w:ascii="Times New Roman" w:hAnsi="Times New Roman" w:cs="Times New Roman"/>
        </w:rPr>
        <w:t>3. Utilizing conclusions</w:t>
      </w:r>
      <w:r w:rsidR="00B9161F">
        <w:rPr>
          <w:rFonts w:ascii="Times New Roman" w:hAnsi="Times New Roman" w:cs="Times New Roman"/>
        </w:rPr>
        <w:t xml:space="preserve"> from the first two research questions and the results from</w:t>
      </w:r>
      <w:r>
        <w:rPr>
          <w:rFonts w:ascii="Times New Roman" w:hAnsi="Times New Roman" w:cs="Times New Roman"/>
        </w:rPr>
        <w:t xml:space="preserve"> this analysis, what general policies should be implemented in developing countries to create a regulatory environment conducive to optimizing the benefits of mobile finance on national economic growth?</w:t>
      </w:r>
    </w:p>
    <w:p w14:paraId="13C872B8" w14:textId="1EEBF5AB" w:rsidR="00B9161F" w:rsidRDefault="00B9161F" w:rsidP="00B45D58">
      <w:pPr>
        <w:spacing w:line="480" w:lineRule="auto"/>
        <w:rPr>
          <w:rFonts w:ascii="Times New Roman" w:hAnsi="Times New Roman" w:cs="Times New Roman"/>
        </w:rPr>
      </w:pPr>
    </w:p>
    <w:p w14:paraId="5D3C6D2C" w14:textId="77777777" w:rsidR="00755772" w:rsidRPr="00B45D58" w:rsidRDefault="00755772" w:rsidP="00B45D58">
      <w:pPr>
        <w:spacing w:line="480" w:lineRule="auto"/>
        <w:rPr>
          <w:rFonts w:ascii="Times New Roman" w:hAnsi="Times New Roman" w:cs="Times New Roman"/>
        </w:rPr>
      </w:pPr>
    </w:p>
    <w:p w14:paraId="3D9B74B7" w14:textId="0700D238" w:rsidR="00C347DC" w:rsidRDefault="00C347DC" w:rsidP="00C347DC">
      <w:pPr>
        <w:spacing w:line="480" w:lineRule="auto"/>
        <w:jc w:val="center"/>
        <w:rPr>
          <w:rFonts w:ascii="Times New Roman" w:hAnsi="Times New Roman" w:cs="Times New Roman"/>
          <w:b/>
        </w:rPr>
      </w:pPr>
      <w:r>
        <w:rPr>
          <w:rFonts w:ascii="Times New Roman" w:hAnsi="Times New Roman" w:cs="Times New Roman"/>
          <w:b/>
        </w:rPr>
        <w:t xml:space="preserve">1.4 </w:t>
      </w:r>
      <w:r w:rsidR="00755772">
        <w:rPr>
          <w:rFonts w:ascii="Times New Roman" w:hAnsi="Times New Roman" w:cs="Times New Roman"/>
          <w:b/>
        </w:rPr>
        <w:t>CONCEPTUAL</w:t>
      </w:r>
      <w:r>
        <w:rPr>
          <w:rFonts w:ascii="Times New Roman" w:hAnsi="Times New Roman" w:cs="Times New Roman"/>
          <w:b/>
        </w:rPr>
        <w:t xml:space="preserve"> FRAMEWORK</w:t>
      </w:r>
    </w:p>
    <w:p w14:paraId="7351CC27" w14:textId="77777777" w:rsidR="00755772" w:rsidRDefault="0010641F" w:rsidP="00B45D58">
      <w:pPr>
        <w:spacing w:line="480" w:lineRule="auto"/>
        <w:rPr>
          <w:rFonts w:ascii="Times New Roman" w:hAnsi="Times New Roman" w:cs="Times New Roman"/>
        </w:rPr>
      </w:pPr>
      <w:r>
        <w:rPr>
          <w:rFonts w:ascii="Times New Roman" w:hAnsi="Times New Roman" w:cs="Times New Roman"/>
        </w:rPr>
        <w:t xml:space="preserve">In an attempt to establish a lens </w:t>
      </w:r>
      <w:r w:rsidR="00755772">
        <w:rPr>
          <w:rFonts w:ascii="Times New Roman" w:hAnsi="Times New Roman" w:cs="Times New Roman"/>
        </w:rPr>
        <w:t>through</w:t>
      </w:r>
      <w:r>
        <w:rPr>
          <w:rFonts w:ascii="Times New Roman" w:hAnsi="Times New Roman" w:cs="Times New Roman"/>
        </w:rPr>
        <w:t xml:space="preserve"> which to analyze the relationship between the proliferation of mobile devices, financial inclusion, and economic growth, </w:t>
      </w:r>
      <w:r w:rsidR="00B518D1">
        <w:rPr>
          <w:rFonts w:ascii="Times New Roman" w:hAnsi="Times New Roman" w:cs="Times New Roman"/>
        </w:rPr>
        <w:t>this</w:t>
      </w:r>
      <w:r>
        <w:rPr>
          <w:rFonts w:ascii="Times New Roman" w:hAnsi="Times New Roman" w:cs="Times New Roman"/>
        </w:rPr>
        <w:t xml:space="preserve"> theoretical framewor</w:t>
      </w:r>
      <w:r w:rsidR="00124644">
        <w:rPr>
          <w:rFonts w:ascii="Times New Roman" w:hAnsi="Times New Roman" w:cs="Times New Roman"/>
        </w:rPr>
        <w:t>k will merge various theories of</w:t>
      </w:r>
      <w:r>
        <w:rPr>
          <w:rFonts w:ascii="Times New Roman" w:hAnsi="Times New Roman" w:cs="Times New Roman"/>
        </w:rPr>
        <w:t xml:space="preserve"> economic devel</w:t>
      </w:r>
      <w:r w:rsidR="00B518D1">
        <w:rPr>
          <w:rFonts w:ascii="Times New Roman" w:hAnsi="Times New Roman" w:cs="Times New Roman"/>
        </w:rPr>
        <w:t xml:space="preserve">opment and financial inclusion while incorporating various insightful perspectives from international relations theory. Principally, the theoretical framework will seek to: </w:t>
      </w:r>
    </w:p>
    <w:p w14:paraId="627E418C" w14:textId="77777777" w:rsidR="00755772" w:rsidRDefault="00755772" w:rsidP="00755772">
      <w:pPr>
        <w:pStyle w:val="ListParagraph"/>
        <w:numPr>
          <w:ilvl w:val="0"/>
          <w:numId w:val="5"/>
        </w:numPr>
        <w:spacing w:line="480" w:lineRule="auto"/>
        <w:rPr>
          <w:rFonts w:ascii="Times New Roman" w:hAnsi="Times New Roman" w:cs="Times New Roman"/>
        </w:rPr>
      </w:pPr>
      <w:r>
        <w:rPr>
          <w:rFonts w:ascii="Times New Roman" w:hAnsi="Times New Roman" w:cs="Times New Roman"/>
        </w:rPr>
        <w:t>E</w:t>
      </w:r>
      <w:r w:rsidR="00B518D1" w:rsidRPr="00755772">
        <w:rPr>
          <w:rFonts w:ascii="Times New Roman" w:hAnsi="Times New Roman" w:cs="Times New Roman"/>
        </w:rPr>
        <w:t>xplicitly define the scope and leve</w:t>
      </w:r>
      <w:r>
        <w:rPr>
          <w:rFonts w:ascii="Times New Roman" w:hAnsi="Times New Roman" w:cs="Times New Roman"/>
        </w:rPr>
        <w:t>l of analysis for this research</w:t>
      </w:r>
    </w:p>
    <w:p w14:paraId="6AA6095E" w14:textId="77777777" w:rsidR="00755772" w:rsidRDefault="00755772" w:rsidP="00755772">
      <w:pPr>
        <w:pStyle w:val="ListParagraph"/>
        <w:numPr>
          <w:ilvl w:val="0"/>
          <w:numId w:val="5"/>
        </w:numPr>
        <w:spacing w:line="480" w:lineRule="auto"/>
        <w:rPr>
          <w:rFonts w:ascii="Times New Roman" w:hAnsi="Times New Roman" w:cs="Times New Roman"/>
        </w:rPr>
      </w:pPr>
      <w:r>
        <w:rPr>
          <w:rFonts w:ascii="Times New Roman" w:hAnsi="Times New Roman" w:cs="Times New Roman"/>
        </w:rPr>
        <w:t>D</w:t>
      </w:r>
      <w:r w:rsidR="00B518D1" w:rsidRPr="00755772">
        <w:rPr>
          <w:rFonts w:ascii="Times New Roman" w:hAnsi="Times New Roman" w:cs="Times New Roman"/>
        </w:rPr>
        <w:t>e</w:t>
      </w:r>
      <w:r w:rsidR="00045C18" w:rsidRPr="00755772">
        <w:rPr>
          <w:rFonts w:ascii="Times New Roman" w:hAnsi="Times New Roman" w:cs="Times New Roman"/>
        </w:rPr>
        <w:t>velop working definitions of</w:t>
      </w:r>
      <w:r w:rsidR="00B518D1" w:rsidRPr="00755772">
        <w:rPr>
          <w:rFonts w:ascii="Times New Roman" w:hAnsi="Times New Roman" w:cs="Times New Roman"/>
        </w:rPr>
        <w:t xml:space="preserve"> key terms and theories utilized in both the litera</w:t>
      </w:r>
      <w:r>
        <w:rPr>
          <w:rFonts w:ascii="Times New Roman" w:hAnsi="Times New Roman" w:cs="Times New Roman"/>
        </w:rPr>
        <w:t>ture and analysis of this paper</w:t>
      </w:r>
    </w:p>
    <w:p w14:paraId="01C87990" w14:textId="77777777" w:rsidR="00755772" w:rsidRDefault="00755772" w:rsidP="00755772">
      <w:pPr>
        <w:pStyle w:val="ListParagraph"/>
        <w:numPr>
          <w:ilvl w:val="0"/>
          <w:numId w:val="5"/>
        </w:numPr>
        <w:spacing w:line="480" w:lineRule="auto"/>
        <w:rPr>
          <w:rFonts w:ascii="Times New Roman" w:hAnsi="Times New Roman" w:cs="Times New Roman"/>
        </w:rPr>
      </w:pPr>
      <w:r>
        <w:rPr>
          <w:rFonts w:ascii="Times New Roman" w:hAnsi="Times New Roman" w:cs="Times New Roman"/>
        </w:rPr>
        <w:t>P</w:t>
      </w:r>
      <w:r w:rsidR="00F84BBA" w:rsidRPr="00755772">
        <w:rPr>
          <w:rFonts w:ascii="Times New Roman" w:hAnsi="Times New Roman" w:cs="Times New Roman"/>
        </w:rPr>
        <w:t xml:space="preserve">rovide a critical analysis of these aforementioned theories as </w:t>
      </w:r>
      <w:r w:rsidR="00045C18" w:rsidRPr="00755772">
        <w:rPr>
          <w:rFonts w:ascii="Times New Roman" w:hAnsi="Times New Roman" w:cs="Times New Roman"/>
        </w:rPr>
        <w:t>they relate</w:t>
      </w:r>
      <w:r w:rsidR="00F84BBA" w:rsidRPr="00755772">
        <w:rPr>
          <w:rFonts w:ascii="Times New Roman" w:hAnsi="Times New Roman" w:cs="Times New Roman"/>
        </w:rPr>
        <w:t xml:space="preserve"> to the research</w:t>
      </w:r>
      <w:r>
        <w:rPr>
          <w:rFonts w:ascii="Times New Roman" w:hAnsi="Times New Roman" w:cs="Times New Roman"/>
        </w:rPr>
        <w:t xml:space="preserve"> questions and hypothesis</w:t>
      </w:r>
    </w:p>
    <w:p w14:paraId="4A8A8EB6" w14:textId="326FE130" w:rsidR="00B45D58" w:rsidRDefault="00755772" w:rsidP="00755772">
      <w:pPr>
        <w:pStyle w:val="ListParagraph"/>
        <w:numPr>
          <w:ilvl w:val="0"/>
          <w:numId w:val="5"/>
        </w:numPr>
        <w:spacing w:line="480" w:lineRule="auto"/>
        <w:rPr>
          <w:rFonts w:ascii="Times New Roman" w:hAnsi="Times New Roman" w:cs="Times New Roman"/>
        </w:rPr>
      </w:pPr>
      <w:r>
        <w:rPr>
          <w:rFonts w:ascii="Times New Roman" w:hAnsi="Times New Roman" w:cs="Times New Roman"/>
        </w:rPr>
        <w:t>Present</w:t>
      </w:r>
      <w:r w:rsidR="00F84BBA" w:rsidRPr="00755772">
        <w:rPr>
          <w:rFonts w:ascii="Times New Roman" w:hAnsi="Times New Roman" w:cs="Times New Roman"/>
        </w:rPr>
        <w:t xml:space="preserve"> g</w:t>
      </w:r>
      <w:r>
        <w:rPr>
          <w:rFonts w:ascii="Times New Roman" w:hAnsi="Times New Roman" w:cs="Times New Roman"/>
        </w:rPr>
        <w:t>ermane background necessary to</w:t>
      </w:r>
      <w:r w:rsidR="00F84BBA" w:rsidRPr="00755772">
        <w:rPr>
          <w:rFonts w:ascii="Times New Roman" w:hAnsi="Times New Roman" w:cs="Times New Roman"/>
        </w:rPr>
        <w:t xml:space="preserve"> comprehensive</w:t>
      </w:r>
      <w:r>
        <w:rPr>
          <w:rFonts w:ascii="Times New Roman" w:hAnsi="Times New Roman" w:cs="Times New Roman"/>
        </w:rPr>
        <w:t>ly</w:t>
      </w:r>
      <w:r w:rsidR="00F84BBA" w:rsidRPr="00755772">
        <w:rPr>
          <w:rFonts w:ascii="Times New Roman" w:hAnsi="Times New Roman" w:cs="Times New Roman"/>
        </w:rPr>
        <w:t xml:space="preserve"> un</w:t>
      </w:r>
      <w:r>
        <w:rPr>
          <w:rFonts w:ascii="Times New Roman" w:hAnsi="Times New Roman" w:cs="Times New Roman"/>
        </w:rPr>
        <w:t>derstand</w:t>
      </w:r>
      <w:r w:rsidR="00F84BBA" w:rsidRPr="00755772">
        <w:rPr>
          <w:rFonts w:ascii="Times New Roman" w:hAnsi="Times New Roman" w:cs="Times New Roman"/>
        </w:rPr>
        <w:t xml:space="preserve"> the literature, analysis,</w:t>
      </w:r>
      <w:r>
        <w:rPr>
          <w:rFonts w:ascii="Times New Roman" w:hAnsi="Times New Roman" w:cs="Times New Roman"/>
        </w:rPr>
        <w:t xml:space="preserve"> and conclusions of this thesis</w:t>
      </w:r>
    </w:p>
    <w:p w14:paraId="61463993" w14:textId="77777777" w:rsidR="00755772" w:rsidRPr="00755772" w:rsidRDefault="00755772" w:rsidP="00755772">
      <w:pPr>
        <w:ind w:left="360"/>
        <w:rPr>
          <w:rFonts w:ascii="Times New Roman" w:hAnsi="Times New Roman" w:cs="Times New Roman"/>
        </w:rPr>
      </w:pPr>
    </w:p>
    <w:p w14:paraId="07707283" w14:textId="1F53F6E1" w:rsidR="00E15520" w:rsidRDefault="00E15520" w:rsidP="00B45D58">
      <w:pPr>
        <w:spacing w:line="480" w:lineRule="auto"/>
        <w:rPr>
          <w:rFonts w:ascii="Times New Roman" w:hAnsi="Times New Roman" w:cs="Times New Roman"/>
        </w:rPr>
      </w:pPr>
      <w:r>
        <w:rPr>
          <w:rFonts w:ascii="Times New Roman" w:hAnsi="Times New Roman" w:cs="Times New Roman"/>
        </w:rPr>
        <w:tab/>
        <w:t>The international relations theory</w:t>
      </w:r>
      <w:r w:rsidR="00755772">
        <w:rPr>
          <w:rFonts w:ascii="Times New Roman" w:hAnsi="Times New Roman" w:cs="Times New Roman"/>
        </w:rPr>
        <w:t xml:space="preserve"> </w:t>
      </w:r>
      <w:r>
        <w:rPr>
          <w:rFonts w:ascii="Times New Roman" w:hAnsi="Times New Roman" w:cs="Times New Roman"/>
        </w:rPr>
        <w:t xml:space="preserve">concept of </w:t>
      </w:r>
      <w:r w:rsidR="00045C18">
        <w:rPr>
          <w:rFonts w:ascii="Times New Roman" w:hAnsi="Times New Roman" w:cs="Times New Roman"/>
        </w:rPr>
        <w:t>“</w:t>
      </w:r>
      <w:r>
        <w:rPr>
          <w:rFonts w:ascii="Times New Roman" w:hAnsi="Times New Roman" w:cs="Times New Roman"/>
        </w:rPr>
        <w:t>levels of analysis</w:t>
      </w:r>
      <w:r w:rsidR="00045C18">
        <w:rPr>
          <w:rFonts w:ascii="Times New Roman" w:hAnsi="Times New Roman" w:cs="Times New Roman"/>
        </w:rPr>
        <w:t>”</w:t>
      </w:r>
      <w:r>
        <w:rPr>
          <w:rFonts w:ascii="Times New Roman" w:hAnsi="Times New Roman" w:cs="Times New Roman"/>
        </w:rPr>
        <w:t xml:space="preserve"> </w:t>
      </w:r>
      <w:r w:rsidR="00653441">
        <w:rPr>
          <w:rFonts w:ascii="Times New Roman" w:hAnsi="Times New Roman" w:cs="Times New Roman"/>
        </w:rPr>
        <w:t xml:space="preserve">– </w:t>
      </w:r>
      <w:r w:rsidR="00755772">
        <w:rPr>
          <w:rFonts w:ascii="Times New Roman" w:hAnsi="Times New Roman" w:cs="Times New Roman"/>
        </w:rPr>
        <w:t>developed</w:t>
      </w:r>
      <w:r w:rsidR="00653441">
        <w:rPr>
          <w:rFonts w:ascii="Times New Roman" w:hAnsi="Times New Roman" w:cs="Times New Roman"/>
        </w:rPr>
        <w:t xml:space="preserve"> </w:t>
      </w:r>
      <w:r w:rsidR="00755772">
        <w:rPr>
          <w:rFonts w:ascii="Times New Roman" w:hAnsi="Times New Roman" w:cs="Times New Roman"/>
        </w:rPr>
        <w:t xml:space="preserve">by Kenneth Waltz and further expanded by J. David Singer in his “International Conflict: Three Levels of Analysis” </w:t>
      </w:r>
      <w:r w:rsidR="00653441">
        <w:rPr>
          <w:rFonts w:ascii="Times New Roman" w:hAnsi="Times New Roman" w:cs="Times New Roman"/>
        </w:rPr>
        <w:t xml:space="preserve">– </w:t>
      </w:r>
      <w:r>
        <w:rPr>
          <w:rFonts w:ascii="Times New Roman" w:hAnsi="Times New Roman" w:cs="Times New Roman"/>
        </w:rPr>
        <w:t>is</w:t>
      </w:r>
      <w:r w:rsidR="00653441">
        <w:rPr>
          <w:rFonts w:ascii="Times New Roman" w:hAnsi="Times New Roman" w:cs="Times New Roman"/>
        </w:rPr>
        <w:t xml:space="preserve"> </w:t>
      </w:r>
      <w:r w:rsidR="00940C10">
        <w:rPr>
          <w:rFonts w:ascii="Times New Roman" w:hAnsi="Times New Roman" w:cs="Times New Roman"/>
        </w:rPr>
        <w:t>employed</w:t>
      </w:r>
      <w:r>
        <w:rPr>
          <w:rFonts w:ascii="Times New Roman" w:hAnsi="Times New Roman" w:cs="Times New Roman"/>
        </w:rPr>
        <w:t xml:space="preserve"> to narrow the scope of this study. Levels of analysis can best be defined as the analytical framework grounded in the assertion that occurrences in international relations can be elucidated by focusing on the different levels of causes: individuals, states, or the international system. While all three levels provide </w:t>
      </w:r>
      <w:r w:rsidR="00A729E9">
        <w:rPr>
          <w:rFonts w:ascii="Times New Roman" w:hAnsi="Times New Roman" w:cs="Times New Roman"/>
        </w:rPr>
        <w:t>unique insight on the interrelationship</w:t>
      </w:r>
      <w:r w:rsidR="00AB0665">
        <w:rPr>
          <w:rFonts w:ascii="Times New Roman" w:hAnsi="Times New Roman" w:cs="Times New Roman"/>
        </w:rPr>
        <w:t xml:space="preserve"> between</w:t>
      </w:r>
      <w:r w:rsidR="00A729E9">
        <w:rPr>
          <w:rFonts w:ascii="Times New Roman" w:hAnsi="Times New Roman" w:cs="Times New Roman"/>
        </w:rPr>
        <w:t xml:space="preserve"> different causes in</w:t>
      </w:r>
      <w:r w:rsidR="00AB0665">
        <w:rPr>
          <w:rFonts w:ascii="Times New Roman" w:hAnsi="Times New Roman" w:cs="Times New Roman"/>
        </w:rPr>
        <w:t xml:space="preserve"> ultimately</w:t>
      </w:r>
      <w:r w:rsidR="00A729E9">
        <w:rPr>
          <w:rFonts w:ascii="Times New Roman" w:hAnsi="Times New Roman" w:cs="Times New Roman"/>
        </w:rPr>
        <w:t xml:space="preserve"> engendering an action, this study will utilize only the individual and state</w:t>
      </w:r>
      <w:r w:rsidR="00336686">
        <w:rPr>
          <w:rFonts w:ascii="Times New Roman" w:hAnsi="Times New Roman" w:cs="Times New Roman"/>
        </w:rPr>
        <w:t xml:space="preserve"> levels of analysis, and t</w:t>
      </w:r>
      <w:r w:rsidR="00BC7093">
        <w:rPr>
          <w:rFonts w:ascii="Times New Roman" w:hAnsi="Times New Roman" w:cs="Times New Roman"/>
        </w:rPr>
        <w:t>he event</w:t>
      </w:r>
      <w:r w:rsidR="00336686">
        <w:rPr>
          <w:rFonts w:ascii="Times New Roman" w:hAnsi="Times New Roman" w:cs="Times New Roman"/>
        </w:rPr>
        <w:t xml:space="preserve"> of focus will be th</w:t>
      </w:r>
      <w:r w:rsidR="00BC7093">
        <w:rPr>
          <w:rFonts w:ascii="Times New Roman" w:hAnsi="Times New Roman" w:cs="Times New Roman"/>
        </w:rPr>
        <w:t>e occurrence of economic development</w:t>
      </w:r>
      <w:r w:rsidR="00336686">
        <w:rPr>
          <w:rFonts w:ascii="Times New Roman" w:hAnsi="Times New Roman" w:cs="Times New Roman"/>
        </w:rPr>
        <w:t xml:space="preserve"> in sub-Saharan Africa. </w:t>
      </w:r>
      <w:r w:rsidR="00AB0665">
        <w:rPr>
          <w:rFonts w:ascii="Times New Roman" w:hAnsi="Times New Roman" w:cs="Times New Roman"/>
        </w:rPr>
        <w:t>In a breadth of development literature</w:t>
      </w:r>
      <w:r w:rsidR="00721430">
        <w:rPr>
          <w:rFonts w:ascii="Times New Roman" w:hAnsi="Times New Roman" w:cs="Times New Roman"/>
        </w:rPr>
        <w:t>,</w:t>
      </w:r>
      <w:r w:rsidR="00AB0665">
        <w:rPr>
          <w:rFonts w:ascii="Times New Roman" w:hAnsi="Times New Roman" w:cs="Times New Roman"/>
        </w:rPr>
        <w:t xml:space="preserve"> researchers limit </w:t>
      </w:r>
      <w:r w:rsidR="00AB0665">
        <w:rPr>
          <w:rFonts w:ascii="Times New Roman" w:hAnsi="Times New Roman" w:cs="Times New Roman"/>
        </w:rPr>
        <w:lastRenderedPageBreak/>
        <w:t xml:space="preserve">their analysis to the state level of analysis, focusing only on the macroeconomic </w:t>
      </w:r>
      <w:r w:rsidR="00F656B9">
        <w:rPr>
          <w:rFonts w:ascii="Times New Roman" w:hAnsi="Times New Roman" w:cs="Times New Roman"/>
        </w:rPr>
        <w:t>implications</w:t>
      </w:r>
      <w:r w:rsidR="00AB0665">
        <w:rPr>
          <w:rFonts w:ascii="Times New Roman" w:hAnsi="Times New Roman" w:cs="Times New Roman"/>
        </w:rPr>
        <w:t xml:space="preserve"> of certain economic policies or growth tactics; however, these research</w:t>
      </w:r>
      <w:r w:rsidR="00F656B9">
        <w:rPr>
          <w:rFonts w:ascii="Times New Roman" w:hAnsi="Times New Roman" w:cs="Times New Roman"/>
        </w:rPr>
        <w:t xml:space="preserve"> studies ignore the </w:t>
      </w:r>
      <w:r w:rsidR="00CE6BA7">
        <w:rPr>
          <w:rFonts w:ascii="Times New Roman" w:hAnsi="Times New Roman" w:cs="Times New Roman"/>
        </w:rPr>
        <w:t>potenti</w:t>
      </w:r>
      <w:r w:rsidR="00A102CF">
        <w:rPr>
          <w:rFonts w:ascii="Times New Roman" w:hAnsi="Times New Roman" w:cs="Times New Roman"/>
        </w:rPr>
        <w:t>al impact on individuals, as well as the possible explanations at the individual level capable of strengthen</w:t>
      </w:r>
      <w:r w:rsidR="00653441">
        <w:rPr>
          <w:rFonts w:ascii="Times New Roman" w:hAnsi="Times New Roman" w:cs="Times New Roman"/>
        </w:rPr>
        <w:t>ing their argument. T</w:t>
      </w:r>
      <w:r w:rsidR="00A102CF">
        <w:rPr>
          <w:rFonts w:ascii="Times New Roman" w:hAnsi="Times New Roman" w:cs="Times New Roman"/>
        </w:rPr>
        <w:t xml:space="preserve">he theoretical framework employed in this study </w:t>
      </w:r>
      <w:r w:rsidR="00653441">
        <w:rPr>
          <w:rFonts w:ascii="Times New Roman" w:hAnsi="Times New Roman" w:cs="Times New Roman"/>
        </w:rPr>
        <w:t>highlights</w:t>
      </w:r>
      <w:r w:rsidR="00A102CF">
        <w:rPr>
          <w:rFonts w:ascii="Times New Roman" w:hAnsi="Times New Roman" w:cs="Times New Roman"/>
        </w:rPr>
        <w:t xml:space="preserve"> the impact of mobile devices as financial tools on the individual, the potential individual-level explanations for </w:t>
      </w:r>
      <w:r w:rsidR="00F13429">
        <w:rPr>
          <w:rFonts w:ascii="Times New Roman" w:hAnsi="Times New Roman" w:cs="Times New Roman"/>
        </w:rPr>
        <w:t>macroeconomic development</w:t>
      </w:r>
      <w:r w:rsidR="00A102CF">
        <w:rPr>
          <w:rFonts w:ascii="Times New Roman" w:hAnsi="Times New Roman" w:cs="Times New Roman"/>
        </w:rPr>
        <w:t>,</w:t>
      </w:r>
      <w:r w:rsidR="00E21856">
        <w:rPr>
          <w:rFonts w:ascii="Times New Roman" w:hAnsi="Times New Roman" w:cs="Times New Roman"/>
        </w:rPr>
        <w:t xml:space="preserve"> the institutional impact on efficaciousness of mobile finance and development,</w:t>
      </w:r>
      <w:r w:rsidR="00A102CF">
        <w:rPr>
          <w:rFonts w:ascii="Times New Roman" w:hAnsi="Times New Roman" w:cs="Times New Roman"/>
        </w:rPr>
        <w:t xml:space="preserve"> and the overall macroeconomic development</w:t>
      </w:r>
      <w:r w:rsidR="00F13429">
        <w:rPr>
          <w:rFonts w:ascii="Times New Roman" w:hAnsi="Times New Roman" w:cs="Times New Roman"/>
        </w:rPr>
        <w:t xml:space="preserve"> trends</w:t>
      </w:r>
      <w:r w:rsidR="00A102CF">
        <w:rPr>
          <w:rFonts w:ascii="Times New Roman" w:hAnsi="Times New Roman" w:cs="Times New Roman"/>
        </w:rPr>
        <w:t xml:space="preserve"> present at the state-level as a result of increasing numbers of mobile devices.</w:t>
      </w:r>
    </w:p>
    <w:p w14:paraId="52FA9517" w14:textId="6B6F5289" w:rsidR="009E0237" w:rsidRDefault="00E21856" w:rsidP="005271F9">
      <w:pPr>
        <w:spacing w:line="480" w:lineRule="auto"/>
        <w:rPr>
          <w:rFonts w:ascii="Times New Roman" w:hAnsi="Times New Roman" w:cs="Times New Roman"/>
          <w:bCs/>
        </w:rPr>
      </w:pPr>
      <w:r>
        <w:rPr>
          <w:rFonts w:ascii="Times New Roman" w:hAnsi="Times New Roman" w:cs="Times New Roman"/>
        </w:rPr>
        <w:tab/>
        <w:t xml:space="preserve">Beginning at the individual level, many different </w:t>
      </w:r>
      <w:r w:rsidR="00653441">
        <w:rPr>
          <w:rFonts w:ascii="Times New Roman" w:hAnsi="Times New Roman" w:cs="Times New Roman"/>
        </w:rPr>
        <w:t>concepts from differing schools of thought</w:t>
      </w:r>
      <w:r>
        <w:rPr>
          <w:rFonts w:ascii="Times New Roman" w:hAnsi="Times New Roman" w:cs="Times New Roman"/>
        </w:rPr>
        <w:t xml:space="preserve"> will be compiled in order to development the theoretical paradigm most germane to explaining the impact of mobile finance as a means to financial inclusion </w:t>
      </w:r>
      <w:r w:rsidR="00653441">
        <w:rPr>
          <w:rFonts w:ascii="Times New Roman" w:hAnsi="Times New Roman" w:cs="Times New Roman"/>
        </w:rPr>
        <w:t>and poverty alleviation. A</w:t>
      </w:r>
      <w:r>
        <w:rPr>
          <w:rFonts w:ascii="Times New Roman" w:hAnsi="Times New Roman" w:cs="Times New Roman"/>
        </w:rPr>
        <w:t xml:space="preserve">t the individual level, the term poverty alleviation refers to (1) a decrease in individual costs (be it monetarily or non-monetarily), (2) an increase in income, or (3) a combination of both, which when </w:t>
      </w:r>
      <w:r w:rsidR="00AA7B99">
        <w:rPr>
          <w:rFonts w:ascii="Times New Roman" w:hAnsi="Times New Roman" w:cs="Times New Roman"/>
        </w:rPr>
        <w:t>leveraged</w:t>
      </w:r>
      <w:r>
        <w:rPr>
          <w:rFonts w:ascii="Times New Roman" w:hAnsi="Times New Roman" w:cs="Times New Roman"/>
        </w:rPr>
        <w:t xml:space="preserve"> sagaciously can lead to an increase in standard of living. As mentioned in the </w:t>
      </w:r>
      <w:r w:rsidR="0064639B">
        <w:rPr>
          <w:rFonts w:ascii="Times New Roman" w:hAnsi="Times New Roman" w:cs="Times New Roman"/>
        </w:rPr>
        <w:t>ensuing</w:t>
      </w:r>
      <w:r>
        <w:rPr>
          <w:rFonts w:ascii="Times New Roman" w:hAnsi="Times New Roman" w:cs="Times New Roman"/>
        </w:rPr>
        <w:t xml:space="preserve"> literature review, </w:t>
      </w:r>
      <w:r w:rsidR="005574B1">
        <w:rPr>
          <w:rFonts w:ascii="Times New Roman" w:hAnsi="Times New Roman" w:cs="Times New Roman"/>
        </w:rPr>
        <w:t>mobile phones and information communication technologies lead to the amelioration of information costs by allowing previously excluded individuals an avenue to access information pertinent to various decision making processes. More specifically, the decrease in transaction costs (transaction costs including, but not limited to, transport costs to a bank branch or to an exchange partner, service fees for sending remittances, etc.) lead to an increased income</w:t>
      </w:r>
      <w:r w:rsidR="00AA7B99">
        <w:rPr>
          <w:rFonts w:ascii="Times New Roman" w:hAnsi="Times New Roman" w:cs="Times New Roman"/>
        </w:rPr>
        <w:t>.</w:t>
      </w:r>
      <w:r w:rsidR="00551CD6">
        <w:rPr>
          <w:rFonts w:ascii="Times New Roman" w:hAnsi="Times New Roman" w:cs="Times New Roman"/>
        </w:rPr>
        <w:t xml:space="preserve"> Focusing alternatively on the use of microfinance as a potential micro-lending platform, the theories of Joseph Schumpeter on e</w:t>
      </w:r>
      <w:r w:rsidR="005271F9">
        <w:rPr>
          <w:rFonts w:ascii="Times New Roman" w:hAnsi="Times New Roman" w:cs="Times New Roman"/>
        </w:rPr>
        <w:t>conomic development, e</w:t>
      </w:r>
      <w:r w:rsidR="00551CD6">
        <w:rPr>
          <w:rFonts w:ascii="Times New Roman" w:hAnsi="Times New Roman" w:cs="Times New Roman"/>
        </w:rPr>
        <w:t>ntrepreneurship</w:t>
      </w:r>
      <w:r w:rsidR="005271F9">
        <w:rPr>
          <w:rFonts w:ascii="Times New Roman" w:hAnsi="Times New Roman" w:cs="Times New Roman"/>
        </w:rPr>
        <w:t>,</w:t>
      </w:r>
      <w:r w:rsidR="00551CD6">
        <w:rPr>
          <w:rFonts w:ascii="Times New Roman" w:hAnsi="Times New Roman" w:cs="Times New Roman"/>
        </w:rPr>
        <w:t xml:space="preserve"> and innovation elucidate the importance of mobile phones in capital reallocation. Schumpeter write</w:t>
      </w:r>
      <w:r w:rsidR="005271F9">
        <w:rPr>
          <w:rFonts w:ascii="Times New Roman" w:hAnsi="Times New Roman" w:cs="Times New Roman"/>
        </w:rPr>
        <w:t>s in his seminal piece “</w:t>
      </w:r>
      <w:r w:rsidR="005271F9" w:rsidRPr="005271F9">
        <w:rPr>
          <w:rFonts w:ascii="Times New Roman" w:hAnsi="Times New Roman" w:cs="Times New Roman"/>
          <w:bCs/>
        </w:rPr>
        <w:t xml:space="preserve">The Theory of Economic Development: An Inquiry into Profits, Capital, </w:t>
      </w:r>
      <w:r w:rsidR="005271F9" w:rsidRPr="005271F9">
        <w:rPr>
          <w:rFonts w:ascii="Times New Roman" w:hAnsi="Times New Roman" w:cs="Times New Roman"/>
          <w:bCs/>
        </w:rPr>
        <w:lastRenderedPageBreak/>
        <w:t>Credit, Interest, and the Business Cycle</w:t>
      </w:r>
      <w:r w:rsidR="005271F9">
        <w:rPr>
          <w:rFonts w:ascii="Times New Roman" w:hAnsi="Times New Roman" w:cs="Times New Roman"/>
          <w:bCs/>
        </w:rPr>
        <w:t>” that in order to best facilitate economic development, the financial system must allocate capital in a manner</w:t>
      </w:r>
      <w:r w:rsidR="0064639B">
        <w:rPr>
          <w:rFonts w:ascii="Times New Roman" w:hAnsi="Times New Roman" w:cs="Times New Roman"/>
          <w:bCs/>
        </w:rPr>
        <w:t>,</w:t>
      </w:r>
      <w:r w:rsidR="005271F9">
        <w:rPr>
          <w:rFonts w:ascii="Times New Roman" w:hAnsi="Times New Roman" w:cs="Times New Roman"/>
          <w:bCs/>
        </w:rPr>
        <w:t xml:space="preserve"> which emphasizes entrepreneurial aptitude in lieu of the traditional criterion of wealth. Schumpeter </w:t>
      </w:r>
      <w:r w:rsidR="0064639B">
        <w:rPr>
          <w:rFonts w:ascii="Times New Roman" w:hAnsi="Times New Roman" w:cs="Times New Roman"/>
          <w:bCs/>
        </w:rPr>
        <w:t>adds</w:t>
      </w:r>
      <w:r w:rsidR="005271F9">
        <w:rPr>
          <w:rFonts w:ascii="Times New Roman" w:hAnsi="Times New Roman" w:cs="Times New Roman"/>
          <w:bCs/>
        </w:rPr>
        <w:t xml:space="preserve"> that by allocating capital to entrepreneurs, the economy will undergo innovation in various forms which will spur both individual income increases and overall gains and economic development (Schumpeter, 1934). </w:t>
      </w:r>
      <w:r w:rsidR="009E0237">
        <w:rPr>
          <w:rFonts w:ascii="Times New Roman" w:hAnsi="Times New Roman" w:cs="Times New Roman"/>
          <w:bCs/>
        </w:rPr>
        <w:t xml:space="preserve"> </w:t>
      </w:r>
    </w:p>
    <w:p w14:paraId="710E3045" w14:textId="5EF5378A" w:rsidR="00273008" w:rsidRDefault="00273008" w:rsidP="005271F9">
      <w:pPr>
        <w:spacing w:line="480" w:lineRule="auto"/>
        <w:rPr>
          <w:rFonts w:ascii="Times New Roman" w:hAnsi="Times New Roman" w:cs="Times New Roman"/>
          <w:bCs/>
          <w:lang w:val="en"/>
        </w:rPr>
      </w:pPr>
      <w:r>
        <w:rPr>
          <w:rFonts w:ascii="Times New Roman" w:hAnsi="Times New Roman" w:cs="Times New Roman"/>
          <w:bCs/>
        </w:rPr>
        <w:tab/>
      </w:r>
      <w:r w:rsidR="00573586">
        <w:rPr>
          <w:rFonts w:ascii="Times New Roman" w:hAnsi="Times New Roman" w:cs="Times New Roman"/>
          <w:bCs/>
        </w:rPr>
        <w:t>In order to achieve Schumpeter’s suggestion of allocating capital to the individuals with the highest entrepreneurial aptitude, a country must pursue polic</w:t>
      </w:r>
      <w:r w:rsidR="00EA2B1E">
        <w:rPr>
          <w:rFonts w:ascii="Times New Roman" w:hAnsi="Times New Roman" w:cs="Times New Roman"/>
          <w:bCs/>
        </w:rPr>
        <w:t xml:space="preserve">ies toward financial inclusion. Defined by the </w:t>
      </w:r>
      <w:r w:rsidR="00217177">
        <w:rPr>
          <w:rFonts w:ascii="Times New Roman" w:hAnsi="Times New Roman" w:cs="Times New Roman"/>
          <w:bCs/>
        </w:rPr>
        <w:t>World Bank</w:t>
      </w:r>
      <w:r w:rsidR="00EA2B1E">
        <w:rPr>
          <w:rFonts w:ascii="Times New Roman" w:hAnsi="Times New Roman" w:cs="Times New Roman"/>
          <w:bCs/>
        </w:rPr>
        <w:t>, “</w:t>
      </w:r>
      <w:r w:rsidR="00EA2B1E" w:rsidRPr="00EA2B1E">
        <w:rPr>
          <w:rFonts w:ascii="Times New Roman" w:hAnsi="Times New Roman" w:cs="Times New Roman"/>
          <w:bCs/>
          <w:lang w:val="en"/>
        </w:rPr>
        <w:t xml:space="preserve">Financial inclusion means that individuals and businesses have access to useful and affordable financial products and services that meet their needs – transactions, payments, savings, credit and insurance – delivered in a </w:t>
      </w:r>
      <w:r w:rsidR="00217177">
        <w:rPr>
          <w:rFonts w:ascii="Times New Roman" w:hAnsi="Times New Roman" w:cs="Times New Roman"/>
          <w:bCs/>
          <w:lang w:val="en"/>
        </w:rPr>
        <w:t xml:space="preserve">responsible </w:t>
      </w:r>
      <w:r w:rsidR="007D72E4">
        <w:rPr>
          <w:rFonts w:ascii="Times New Roman" w:hAnsi="Times New Roman" w:cs="Times New Roman"/>
          <w:bCs/>
          <w:lang w:val="en"/>
        </w:rPr>
        <w:t>and sustainable way</w:t>
      </w:r>
      <w:r w:rsidR="00217177">
        <w:rPr>
          <w:rFonts w:ascii="Times New Roman" w:hAnsi="Times New Roman" w:cs="Times New Roman"/>
          <w:bCs/>
          <w:lang w:val="en"/>
        </w:rPr>
        <w:t>.</w:t>
      </w:r>
      <w:r w:rsidR="007D72E4">
        <w:rPr>
          <w:rFonts w:ascii="Times New Roman" w:hAnsi="Times New Roman" w:cs="Times New Roman"/>
          <w:bCs/>
          <w:lang w:val="en"/>
        </w:rPr>
        <w:t>”</w:t>
      </w:r>
      <w:r w:rsidR="00217177">
        <w:rPr>
          <w:rFonts w:ascii="Times New Roman" w:hAnsi="Times New Roman" w:cs="Times New Roman"/>
          <w:bCs/>
          <w:lang w:val="en"/>
        </w:rPr>
        <w:t xml:space="preserve"> Overall, the World Bank explains that financial inclusion is not an end in itself but rather a means toward economic development. Utilizing basic growth theory, the World Bank elaborates that financial inclusion and increased financial access </w:t>
      </w:r>
      <w:r w:rsidR="007D72E4">
        <w:rPr>
          <w:rFonts w:ascii="Times New Roman" w:hAnsi="Times New Roman" w:cs="Times New Roman"/>
          <w:bCs/>
          <w:lang w:val="en"/>
        </w:rPr>
        <w:t>allows individuals to plan for unexpected emergencies, use various financial services, invest in education, manage risk, and better mitigate the effects of financial shocks – all of which ultimately correlate positively with economic development and elevated living standards (Anon., 2016, Financial inclusion overview).</w:t>
      </w:r>
    </w:p>
    <w:p w14:paraId="147045D4" w14:textId="6C9A6B4B" w:rsidR="002B235A" w:rsidRDefault="009E0237" w:rsidP="005271F9">
      <w:pPr>
        <w:spacing w:line="480" w:lineRule="auto"/>
        <w:rPr>
          <w:rFonts w:ascii="Times New Roman" w:hAnsi="Times New Roman" w:cs="Times New Roman"/>
          <w:bCs/>
        </w:rPr>
      </w:pPr>
      <w:r>
        <w:rPr>
          <w:rFonts w:ascii="Times New Roman" w:hAnsi="Times New Roman" w:cs="Times New Roman"/>
          <w:bCs/>
        </w:rPr>
        <w:tab/>
        <w:t>From the classical theory of growth, as deve</w:t>
      </w:r>
      <w:r w:rsidR="00B94897">
        <w:rPr>
          <w:rFonts w:ascii="Times New Roman" w:hAnsi="Times New Roman" w:cs="Times New Roman"/>
          <w:bCs/>
        </w:rPr>
        <w:t xml:space="preserve">loped by </w:t>
      </w:r>
      <w:r>
        <w:rPr>
          <w:rFonts w:ascii="Times New Roman" w:hAnsi="Times New Roman" w:cs="Times New Roman"/>
          <w:bCs/>
        </w:rPr>
        <w:t>Adam Smith</w:t>
      </w:r>
      <w:r w:rsidR="00B94897">
        <w:rPr>
          <w:rFonts w:ascii="Times New Roman" w:hAnsi="Times New Roman" w:cs="Times New Roman"/>
          <w:bCs/>
        </w:rPr>
        <w:t>,</w:t>
      </w:r>
      <w:r>
        <w:rPr>
          <w:rFonts w:ascii="Times New Roman" w:hAnsi="Times New Roman" w:cs="Times New Roman"/>
          <w:bCs/>
        </w:rPr>
        <w:t xml:space="preserve"> the theoretical model derives the </w:t>
      </w:r>
      <w:r w:rsidR="00B94897">
        <w:rPr>
          <w:rFonts w:ascii="Times New Roman" w:hAnsi="Times New Roman" w:cs="Times New Roman"/>
          <w:bCs/>
        </w:rPr>
        <w:t xml:space="preserve">importance of capital </w:t>
      </w:r>
      <w:r>
        <w:rPr>
          <w:rFonts w:ascii="Times New Roman" w:hAnsi="Times New Roman" w:cs="Times New Roman"/>
          <w:bCs/>
        </w:rPr>
        <w:t xml:space="preserve">in causing dynamic economic growth. </w:t>
      </w:r>
      <w:r w:rsidR="00F94B5E">
        <w:rPr>
          <w:rFonts w:ascii="Times New Roman" w:hAnsi="Times New Roman" w:cs="Times New Roman"/>
          <w:bCs/>
        </w:rPr>
        <w:t>This theory of capital accumulation is incorporated in the Solow</w:t>
      </w:r>
      <w:r w:rsidR="00B94897">
        <w:rPr>
          <w:rFonts w:ascii="Times New Roman" w:hAnsi="Times New Roman" w:cs="Times New Roman"/>
          <w:bCs/>
        </w:rPr>
        <w:t xml:space="preserve"> growth model.</w:t>
      </w:r>
      <w:r w:rsidR="00F94B5E">
        <w:rPr>
          <w:rFonts w:ascii="Times New Roman" w:hAnsi="Times New Roman" w:cs="Times New Roman"/>
          <w:bCs/>
        </w:rPr>
        <w:t xml:space="preserve"> Although the traditional Sol</w:t>
      </w:r>
      <w:r w:rsidR="00B94897">
        <w:rPr>
          <w:rFonts w:ascii="Times New Roman" w:hAnsi="Times New Roman" w:cs="Times New Roman"/>
          <w:bCs/>
        </w:rPr>
        <w:t>ow growth model makes the simplified</w:t>
      </w:r>
      <w:r w:rsidR="00F94B5E">
        <w:rPr>
          <w:rFonts w:ascii="Times New Roman" w:hAnsi="Times New Roman" w:cs="Times New Roman"/>
          <w:bCs/>
        </w:rPr>
        <w:t xml:space="preserve"> assumption of one synonymous capital, termed “k,”</w:t>
      </w:r>
      <w:r w:rsidR="00B94897">
        <w:rPr>
          <w:rFonts w:ascii="Times New Roman" w:hAnsi="Times New Roman" w:cs="Times New Roman"/>
          <w:bCs/>
        </w:rPr>
        <w:t xml:space="preserve"> </w:t>
      </w:r>
      <w:r w:rsidR="00F94B5E">
        <w:rPr>
          <w:rFonts w:ascii="Times New Roman" w:hAnsi="Times New Roman" w:cs="Times New Roman"/>
          <w:bCs/>
        </w:rPr>
        <w:t xml:space="preserve">there are many varieties of capital: physical capital (bulldozers or plant machinery), technological capital (computers or robotics), public capital (infrastructure, roads, and bridges), and human capital (educational investments or specific skills development). </w:t>
      </w:r>
      <w:r w:rsidR="00A20E06">
        <w:rPr>
          <w:rFonts w:ascii="Times New Roman" w:hAnsi="Times New Roman" w:cs="Times New Roman"/>
          <w:bCs/>
        </w:rPr>
        <w:t xml:space="preserve">With this wide variety of capital, there </w:t>
      </w:r>
      <w:r w:rsidR="00A20E06">
        <w:rPr>
          <w:rFonts w:ascii="Times New Roman" w:hAnsi="Times New Roman" w:cs="Times New Roman"/>
          <w:bCs/>
        </w:rPr>
        <w:lastRenderedPageBreak/>
        <w:t>exists an increased clout in the policy decisions made by the national government in allocating investment into each type of capital. In essence, the decision of policy makers aiming to achieve economic growth remains which specific varieties of capital yield the highest marginal products</w:t>
      </w:r>
      <w:r w:rsidR="00B94897">
        <w:rPr>
          <w:rFonts w:ascii="Times New Roman" w:hAnsi="Times New Roman" w:cs="Times New Roman"/>
          <w:bCs/>
        </w:rPr>
        <w:t xml:space="preserve"> (Mankiw, </w:t>
      </w:r>
      <w:r w:rsidR="00492B97">
        <w:rPr>
          <w:rFonts w:ascii="Times New Roman" w:hAnsi="Times New Roman" w:cs="Times New Roman"/>
          <w:bCs/>
        </w:rPr>
        <w:t>2013, p</w:t>
      </w:r>
      <w:r w:rsidR="00B94897">
        <w:rPr>
          <w:rFonts w:ascii="Times New Roman" w:hAnsi="Times New Roman" w:cs="Times New Roman"/>
          <w:bCs/>
        </w:rPr>
        <w:t>. 246-247)</w:t>
      </w:r>
      <w:r w:rsidR="00A20E06">
        <w:rPr>
          <w:rFonts w:ascii="Times New Roman" w:hAnsi="Times New Roman" w:cs="Times New Roman"/>
          <w:bCs/>
        </w:rPr>
        <w:t>.</w:t>
      </w:r>
      <w:r w:rsidR="00B94897">
        <w:rPr>
          <w:rFonts w:ascii="Times New Roman" w:hAnsi="Times New Roman" w:cs="Times New Roman"/>
          <w:bCs/>
        </w:rPr>
        <w:t xml:space="preserve"> </w:t>
      </w:r>
      <w:r w:rsidR="00A20E06">
        <w:rPr>
          <w:rFonts w:ascii="Times New Roman" w:hAnsi="Times New Roman" w:cs="Times New Roman"/>
          <w:bCs/>
        </w:rPr>
        <w:t xml:space="preserve"> </w:t>
      </w:r>
    </w:p>
    <w:p w14:paraId="5FAD9D4B" w14:textId="0228CE76" w:rsidR="00B94897" w:rsidRDefault="00B94897" w:rsidP="00B94897">
      <w:pPr>
        <w:spacing w:line="480" w:lineRule="auto"/>
        <w:rPr>
          <w:rFonts w:ascii="Times New Roman" w:hAnsi="Times New Roman" w:cs="Times New Roman"/>
          <w:bCs/>
        </w:rPr>
      </w:pPr>
      <w:r>
        <w:rPr>
          <w:rFonts w:ascii="Times New Roman" w:hAnsi="Times New Roman" w:cs="Times New Roman"/>
          <w:bCs/>
        </w:rPr>
        <w:tab/>
        <w:t>Moreover, the importance of institutions in growth</w:t>
      </w:r>
      <w:r w:rsidR="00492B97">
        <w:rPr>
          <w:rFonts w:ascii="Times New Roman" w:hAnsi="Times New Roman" w:cs="Times New Roman"/>
          <w:bCs/>
        </w:rPr>
        <w:t xml:space="preserve"> logically follows that the efficiency and efficaciousness of an institution directly relates to the informed decisions each government makes in allocating the constrained resources into each of the aforementioned capital varieties (Mankiw, 2013, p. 248-249).</w:t>
      </w:r>
      <w:r>
        <w:rPr>
          <w:rFonts w:ascii="Times New Roman" w:hAnsi="Times New Roman" w:cs="Times New Roman"/>
          <w:bCs/>
        </w:rPr>
        <w:t xml:space="preserve"> </w:t>
      </w:r>
      <w:r w:rsidR="00492B97">
        <w:rPr>
          <w:rFonts w:ascii="Times New Roman" w:hAnsi="Times New Roman" w:cs="Times New Roman"/>
          <w:bCs/>
        </w:rPr>
        <w:t xml:space="preserve">Econometrically modelling this theoretical paradigm, a </w:t>
      </w:r>
      <w:r>
        <w:rPr>
          <w:rFonts w:ascii="Times New Roman" w:hAnsi="Times New Roman" w:cs="Times New Roman"/>
          <w:bCs/>
        </w:rPr>
        <w:t xml:space="preserve">study by W. A. Naude published in the </w:t>
      </w:r>
      <w:r w:rsidRPr="0064639B">
        <w:rPr>
          <w:rFonts w:ascii="Times New Roman" w:hAnsi="Times New Roman" w:cs="Times New Roman"/>
          <w:bCs/>
          <w:i/>
        </w:rPr>
        <w:t>Journal of International Development</w:t>
      </w:r>
      <w:r>
        <w:rPr>
          <w:rFonts w:ascii="Times New Roman" w:hAnsi="Times New Roman" w:cs="Times New Roman"/>
          <w:bCs/>
        </w:rPr>
        <w:t xml:space="preserve"> utilizes a single period cross-sectional data and panel data model to corroborate the </w:t>
      </w:r>
      <w:r w:rsidR="00492B97">
        <w:rPr>
          <w:rFonts w:ascii="Times New Roman" w:hAnsi="Times New Roman" w:cs="Times New Roman"/>
          <w:bCs/>
        </w:rPr>
        <w:t>aforementioned framework and the</w:t>
      </w:r>
      <w:r>
        <w:rPr>
          <w:rFonts w:ascii="Times New Roman" w:hAnsi="Times New Roman" w:cs="Times New Roman"/>
          <w:bCs/>
        </w:rPr>
        <w:t xml:space="preserve"> theoretical findings of Kaufman, Kraay, and Zoido-Lobaton from 1999 which found a positive and robust relation between a country’s governance and their level of economic growth. These aspects of governance can be categorized under various headings: voice and accountability, political stability, government effectiveness, regulatory framework, rule of law, and corruption and graft. Citing the magnitude of these results, Naude indicates that “Kaufman </w:t>
      </w:r>
      <w:r>
        <w:rPr>
          <w:rFonts w:ascii="Times New Roman" w:hAnsi="Times New Roman" w:cs="Times New Roman"/>
          <w:bCs/>
          <w:i/>
        </w:rPr>
        <w:t>et al.</w:t>
      </w:r>
      <w:r>
        <w:rPr>
          <w:rFonts w:ascii="Times New Roman" w:hAnsi="Times New Roman" w:cs="Times New Roman"/>
          <w:bCs/>
        </w:rPr>
        <w:t xml:space="preserve"> (1999) find that ‘a one standard deviation improvement in governance leads to between a 2.5 fold (in the case of voice and accountability) and a 4-fold (in the case of political stability and violence) increase in per capita income” (Naude, 2004). In corroborating the significance of institutions in engendering positive economic development, the aforementioned measures of institutions are crucial in the both the theoretical and econometric model in order to first account for the varying levels of economic development observed in each country and additionally to facilitate a discussion on the potential impact of policy changes on economic growth. </w:t>
      </w:r>
    </w:p>
    <w:p w14:paraId="72852F46" w14:textId="22564914" w:rsidR="00492B97" w:rsidRDefault="00492B97" w:rsidP="00B94897">
      <w:pPr>
        <w:spacing w:line="480" w:lineRule="auto"/>
        <w:rPr>
          <w:rFonts w:ascii="Times New Roman" w:hAnsi="Times New Roman" w:cs="Times New Roman"/>
          <w:bCs/>
        </w:rPr>
      </w:pPr>
      <w:r>
        <w:rPr>
          <w:rFonts w:ascii="Times New Roman" w:hAnsi="Times New Roman" w:cs="Times New Roman"/>
          <w:bCs/>
        </w:rPr>
        <w:lastRenderedPageBreak/>
        <w:tab/>
        <w:t xml:space="preserve">Briefly touched upon in Schumpeter’s discussion on the entrepreneur, and further expounded on in </w:t>
      </w:r>
      <w:r w:rsidR="0064639B">
        <w:rPr>
          <w:rFonts w:ascii="Times New Roman" w:hAnsi="Times New Roman" w:cs="Times New Roman"/>
          <w:bCs/>
        </w:rPr>
        <w:t>his</w:t>
      </w:r>
      <w:r>
        <w:rPr>
          <w:rFonts w:ascii="Times New Roman" w:hAnsi="Times New Roman" w:cs="Times New Roman"/>
          <w:bCs/>
        </w:rPr>
        <w:t xml:space="preserve"> theory of creative destruction, the technological progress of a nation state plays a large role in the level of economic growth. </w:t>
      </w:r>
      <w:r w:rsidR="00061CE8">
        <w:rPr>
          <w:rFonts w:ascii="Times New Roman" w:hAnsi="Times New Roman" w:cs="Times New Roman"/>
          <w:bCs/>
        </w:rPr>
        <w:t xml:space="preserve">Creative destruction in its most basic definition refers to the process whereby innovations in the production process render some previous aspect of production inefficient, and therefore this aspect of production is phased out in exchange for the new innovative method. For instance, the innovative creation of a machine capable of producing textiles resulted in unemployment for the previous skilled knitters, yet also resulted in increased production at a lower cost for the consumer; therefore, there is an overall economic gain for society which engenders economic growth (Mankiw, 2013, p. 257). </w:t>
      </w:r>
    </w:p>
    <w:p w14:paraId="305B9425" w14:textId="2A28E200" w:rsidR="00B94897" w:rsidRPr="00061CE8" w:rsidRDefault="00061CE8" w:rsidP="005271F9">
      <w:pPr>
        <w:spacing w:line="48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Although mentioned briefly in the theoretical framework, the Solow growth model will not be utilized as a leading model in this analysis, primarily as a result of the assumption that technology is an exogenous variable in the model. While useful for understanding certain drivers of growth, this key assumption is unrealistic and therefore diminishes</w:t>
      </w:r>
      <w:r w:rsidR="00696AC4">
        <w:rPr>
          <w:rFonts w:ascii="Times New Roman" w:hAnsi="Times New Roman" w:cs="Times New Roman"/>
          <w:bCs/>
        </w:rPr>
        <w:t xml:space="preserve"> the suitability of the Solow growth model in answering the previously defined research questions. In lieu of this model, the theoretical framework will rely heavily on the basic assumptions of endogenous growth </w:t>
      </w:r>
      <w:r w:rsidR="00687D58">
        <w:rPr>
          <w:rFonts w:ascii="Times New Roman" w:hAnsi="Times New Roman" w:cs="Times New Roman"/>
          <w:bCs/>
        </w:rPr>
        <w:t>theory, defined as an economic model which attempts to explain the rate of technological change rather than accepting the rate of technological progress as a given</w:t>
      </w:r>
      <w:r w:rsidR="00273008">
        <w:rPr>
          <w:rFonts w:ascii="Times New Roman" w:hAnsi="Times New Roman" w:cs="Times New Roman"/>
          <w:bCs/>
        </w:rPr>
        <w:t xml:space="preserve"> (Mankiw, 2013, p. 254)</w:t>
      </w:r>
      <w:r w:rsidR="00687D58">
        <w:rPr>
          <w:rFonts w:ascii="Times New Roman" w:hAnsi="Times New Roman" w:cs="Times New Roman"/>
          <w:bCs/>
        </w:rPr>
        <w:t xml:space="preserve">. </w:t>
      </w:r>
    </w:p>
    <w:p w14:paraId="148B5908" w14:textId="477A2A7B" w:rsidR="00E21856" w:rsidRPr="00B45D58" w:rsidRDefault="00E21856" w:rsidP="00B45D58">
      <w:pPr>
        <w:spacing w:line="480" w:lineRule="auto"/>
        <w:rPr>
          <w:rFonts w:ascii="Times New Roman" w:hAnsi="Times New Roman" w:cs="Times New Roman"/>
        </w:rPr>
      </w:pPr>
    </w:p>
    <w:p w14:paraId="228BA091" w14:textId="2AEADA56" w:rsidR="00C347DC" w:rsidRDefault="00C347DC" w:rsidP="00C347DC">
      <w:pPr>
        <w:spacing w:line="480" w:lineRule="auto"/>
        <w:jc w:val="center"/>
        <w:rPr>
          <w:rFonts w:ascii="Times New Roman" w:hAnsi="Times New Roman" w:cs="Times New Roman"/>
          <w:b/>
        </w:rPr>
      </w:pPr>
      <w:r>
        <w:rPr>
          <w:rFonts w:ascii="Times New Roman" w:hAnsi="Times New Roman" w:cs="Times New Roman"/>
          <w:b/>
        </w:rPr>
        <w:t>1.5 HYPOTHESIS</w:t>
      </w:r>
    </w:p>
    <w:p w14:paraId="4091C3F8" w14:textId="08D5B588" w:rsidR="00B45D58" w:rsidRDefault="007D72E4" w:rsidP="00B45D58">
      <w:pPr>
        <w:spacing w:line="480" w:lineRule="auto"/>
        <w:rPr>
          <w:rFonts w:ascii="Times New Roman" w:hAnsi="Times New Roman" w:cs="Times New Roman"/>
        </w:rPr>
      </w:pPr>
      <w:r>
        <w:rPr>
          <w:rFonts w:ascii="Times New Roman" w:hAnsi="Times New Roman" w:cs="Times New Roman"/>
        </w:rPr>
        <w:t xml:space="preserve">There exists a robust and positive correlation between the employment of mobile finance, financial inclusion, and economic development in sub-Saharan Africa. Beyond this essential correlation, the influence of institutions on both economic development and the proliferation of mobile </w:t>
      </w:r>
      <w:r w:rsidR="00E87A0A">
        <w:rPr>
          <w:rFonts w:ascii="Times New Roman" w:hAnsi="Times New Roman" w:cs="Times New Roman"/>
        </w:rPr>
        <w:t>finance services</w:t>
      </w:r>
      <w:r>
        <w:rPr>
          <w:rFonts w:ascii="Times New Roman" w:hAnsi="Times New Roman" w:cs="Times New Roman"/>
        </w:rPr>
        <w:t xml:space="preserve"> will prove significant in shaping policy recommendations</w:t>
      </w:r>
      <w:r w:rsidR="00E87A0A">
        <w:rPr>
          <w:rFonts w:ascii="Times New Roman" w:hAnsi="Times New Roman" w:cs="Times New Roman"/>
        </w:rPr>
        <w:t xml:space="preserve">. In order for </w:t>
      </w:r>
      <w:r w:rsidR="00E87A0A">
        <w:rPr>
          <w:rFonts w:ascii="Times New Roman" w:hAnsi="Times New Roman" w:cs="Times New Roman"/>
        </w:rPr>
        <w:lastRenderedPageBreak/>
        <w:t xml:space="preserve">governments to maximize the potential for economic growth, these correlations and nexuses must be carefully considered in developing a regulatory environment conducive to the expansion of mobile finance. </w:t>
      </w:r>
    </w:p>
    <w:p w14:paraId="32F7AC89" w14:textId="1A188C8E" w:rsidR="00634080" w:rsidRDefault="00634080" w:rsidP="00B45D58">
      <w:pPr>
        <w:spacing w:line="480" w:lineRule="auto"/>
        <w:rPr>
          <w:rFonts w:ascii="Times New Roman" w:hAnsi="Times New Roman" w:cs="Times New Roman"/>
        </w:rPr>
      </w:pPr>
    </w:p>
    <w:p w14:paraId="3AD4E779" w14:textId="77777777" w:rsidR="00E87A0A" w:rsidRDefault="00E87A0A" w:rsidP="00B45D58">
      <w:pPr>
        <w:spacing w:line="480" w:lineRule="auto"/>
        <w:rPr>
          <w:rFonts w:ascii="Times New Roman" w:hAnsi="Times New Roman" w:cs="Times New Roman"/>
        </w:rPr>
      </w:pPr>
    </w:p>
    <w:p w14:paraId="3317D17E" w14:textId="4CDAC74D" w:rsidR="00B45D58" w:rsidRDefault="00B45D58" w:rsidP="00B45D58">
      <w:pPr>
        <w:spacing w:line="480" w:lineRule="auto"/>
        <w:jc w:val="center"/>
        <w:rPr>
          <w:rFonts w:ascii="Times New Roman" w:hAnsi="Times New Roman" w:cs="Times New Roman"/>
          <w:b/>
        </w:rPr>
      </w:pPr>
      <w:r>
        <w:rPr>
          <w:rFonts w:ascii="Times New Roman" w:hAnsi="Times New Roman" w:cs="Times New Roman"/>
          <w:b/>
        </w:rPr>
        <w:t>2. LITERATURE REVIEW</w:t>
      </w:r>
    </w:p>
    <w:p w14:paraId="57F4A699" w14:textId="4594E351" w:rsidR="000F3105" w:rsidRDefault="00E44E3E" w:rsidP="000F3105">
      <w:pPr>
        <w:spacing w:line="480" w:lineRule="auto"/>
        <w:rPr>
          <w:rFonts w:ascii="Times New Roman" w:hAnsi="Times New Roman" w:cs="Times New Roman"/>
        </w:rPr>
      </w:pPr>
      <w:r>
        <w:rPr>
          <w:rFonts w:ascii="Times New Roman" w:hAnsi="Times New Roman" w:cs="Times New Roman"/>
        </w:rPr>
        <w:t xml:space="preserve">Research on the potential correlations between mobile phones, financial services, and development has been rapidly expanding in congruence with the expeditious proliferation of cellular devices in developing countries; however, there exists a paucity of </w:t>
      </w:r>
      <w:r w:rsidR="00113E8F">
        <w:rPr>
          <w:rFonts w:ascii="Times New Roman" w:hAnsi="Times New Roman" w:cs="Times New Roman"/>
        </w:rPr>
        <w:t>purely</w:t>
      </w:r>
      <w:r>
        <w:rPr>
          <w:rFonts w:ascii="Times New Roman" w:hAnsi="Times New Roman" w:cs="Times New Roman"/>
        </w:rPr>
        <w:t xml:space="preserve"> academic work on these connection</w:t>
      </w:r>
      <w:r w:rsidR="00113E8F">
        <w:rPr>
          <w:rFonts w:ascii="Times New Roman" w:hAnsi="Times New Roman" w:cs="Times New Roman"/>
        </w:rPr>
        <w:t>s,</w:t>
      </w:r>
      <w:r>
        <w:rPr>
          <w:rFonts w:ascii="Times New Roman" w:hAnsi="Times New Roman" w:cs="Times New Roman"/>
        </w:rPr>
        <w:t xml:space="preserve"> with a greater preponderance of publications centered around the </w:t>
      </w:r>
      <w:r w:rsidR="00113E8F">
        <w:rPr>
          <w:rFonts w:ascii="Times New Roman" w:hAnsi="Times New Roman" w:cs="Times New Roman"/>
        </w:rPr>
        <w:t>specific needs of</w:t>
      </w:r>
      <w:r w:rsidR="00682F29">
        <w:rPr>
          <w:rFonts w:ascii="Times New Roman" w:hAnsi="Times New Roman" w:cs="Times New Roman"/>
        </w:rPr>
        <w:t xml:space="preserve"> development</w:t>
      </w:r>
      <w:r w:rsidR="00113E8F">
        <w:rPr>
          <w:rFonts w:ascii="Times New Roman" w:hAnsi="Times New Roman" w:cs="Times New Roman"/>
        </w:rPr>
        <w:t xml:space="preserve"> practitioners. Additionally, an exceedingly disproportionate amount of studies on mobile finance have focused on assessing the potential needs, design, or adoption of mobile finance products leaving a meager number of publications dedicated to gauging the impact (Duncombe &amp; Boateng, 2009). In order to provide the most comprehensive </w:t>
      </w:r>
      <w:r w:rsidR="00B91F12">
        <w:rPr>
          <w:rFonts w:ascii="Times New Roman" w:hAnsi="Times New Roman" w:cs="Times New Roman"/>
        </w:rPr>
        <w:t>literature review to best answer the previously stated research question, this study apportions t</w:t>
      </w:r>
      <w:r w:rsidR="00FD5FAB">
        <w:rPr>
          <w:rFonts w:ascii="Times New Roman" w:hAnsi="Times New Roman" w:cs="Times New Roman"/>
        </w:rPr>
        <w:t>he existing literature into three</w:t>
      </w:r>
      <w:r w:rsidR="00B91F12">
        <w:rPr>
          <w:rFonts w:ascii="Times New Roman" w:hAnsi="Times New Roman" w:cs="Times New Roman"/>
        </w:rPr>
        <w:t xml:space="preserve"> thematic section: (2.1) </w:t>
      </w:r>
      <w:r w:rsidR="00A34DC9">
        <w:rPr>
          <w:rFonts w:ascii="Times New Roman" w:hAnsi="Times New Roman" w:cs="Times New Roman"/>
        </w:rPr>
        <w:t>Mobile Money</w:t>
      </w:r>
      <w:r w:rsidR="00B91F12">
        <w:rPr>
          <w:rFonts w:ascii="Times New Roman" w:hAnsi="Times New Roman" w:cs="Times New Roman"/>
        </w:rPr>
        <w:t xml:space="preserve"> and Mobile Finance; (2.2). The Finance-Growth Ne</w:t>
      </w:r>
      <w:r w:rsidR="00FD5FAB">
        <w:rPr>
          <w:rFonts w:ascii="Times New Roman" w:hAnsi="Times New Roman" w:cs="Times New Roman"/>
        </w:rPr>
        <w:t xml:space="preserve">xus; and (2.3) Financial Inclusion with the final section (2.4) critically assessing the state of the literature. </w:t>
      </w:r>
    </w:p>
    <w:p w14:paraId="7BE1728A" w14:textId="77777777" w:rsidR="00634080" w:rsidRPr="000F3105" w:rsidRDefault="00634080" w:rsidP="000F3105">
      <w:pPr>
        <w:spacing w:line="480" w:lineRule="auto"/>
        <w:rPr>
          <w:rFonts w:ascii="Times New Roman" w:hAnsi="Times New Roman" w:cs="Times New Roman"/>
        </w:rPr>
      </w:pPr>
    </w:p>
    <w:p w14:paraId="33CCA4CB" w14:textId="4ECD39C6" w:rsidR="00B45D58" w:rsidRDefault="00B45D58" w:rsidP="00B45D58">
      <w:pPr>
        <w:spacing w:line="480" w:lineRule="auto"/>
        <w:jc w:val="center"/>
        <w:rPr>
          <w:rFonts w:ascii="Times New Roman" w:hAnsi="Times New Roman" w:cs="Times New Roman"/>
          <w:b/>
        </w:rPr>
      </w:pPr>
      <w:r>
        <w:rPr>
          <w:rFonts w:ascii="Times New Roman" w:hAnsi="Times New Roman" w:cs="Times New Roman"/>
          <w:b/>
        </w:rPr>
        <w:t xml:space="preserve">2.1 </w:t>
      </w:r>
      <w:r w:rsidR="00A34DC9">
        <w:rPr>
          <w:rFonts w:ascii="Times New Roman" w:hAnsi="Times New Roman" w:cs="Times New Roman"/>
          <w:b/>
        </w:rPr>
        <w:t>MOBILE MONEY</w:t>
      </w:r>
      <w:r>
        <w:rPr>
          <w:rFonts w:ascii="Times New Roman" w:hAnsi="Times New Roman" w:cs="Times New Roman"/>
          <w:b/>
        </w:rPr>
        <w:t xml:space="preserve"> AND MOBILE FINANCE</w:t>
      </w:r>
    </w:p>
    <w:p w14:paraId="5FA81CC3" w14:textId="308FFE95" w:rsidR="000F3105" w:rsidRDefault="00A34DC9" w:rsidP="00E37444">
      <w:pPr>
        <w:spacing w:line="480" w:lineRule="auto"/>
        <w:rPr>
          <w:rFonts w:ascii="Times New Roman" w:hAnsi="Times New Roman" w:cs="Times New Roman"/>
        </w:rPr>
      </w:pPr>
      <w:r>
        <w:rPr>
          <w:rFonts w:ascii="Times New Roman" w:hAnsi="Times New Roman" w:cs="Times New Roman"/>
        </w:rPr>
        <w:t>In analyzing the apposite literature on the use of mobile devices by citizens in developing countries to access financial services, it is important to make some key discernments between some common terminology utilized in order to avoid confou</w:t>
      </w:r>
      <w:r w:rsidR="00E37444">
        <w:rPr>
          <w:rFonts w:ascii="Times New Roman" w:hAnsi="Times New Roman" w:cs="Times New Roman"/>
        </w:rPr>
        <w:t>nding terms that appear similar</w:t>
      </w:r>
      <w:r>
        <w:rPr>
          <w:rFonts w:ascii="Times New Roman" w:hAnsi="Times New Roman" w:cs="Times New Roman"/>
        </w:rPr>
        <w:t xml:space="preserve">. To </w:t>
      </w:r>
      <w:r>
        <w:rPr>
          <w:rFonts w:ascii="Times New Roman" w:hAnsi="Times New Roman" w:cs="Times New Roman"/>
        </w:rPr>
        <w:lastRenderedPageBreak/>
        <w:t>begin, the scope of this research project remains exclusively on the utilization of mobile devices as financial services in developing countries</w:t>
      </w:r>
      <w:r w:rsidR="00285E4D">
        <w:rPr>
          <w:rFonts w:ascii="Times New Roman" w:hAnsi="Times New Roman" w:cs="Times New Roman"/>
        </w:rPr>
        <w:t xml:space="preserve">. Two especially salient terms relate to this process: mobile finance as an all-encompassing term, and mobile money as a particular process under the umbrella of mobile finance. A journal article in the </w:t>
      </w:r>
      <w:r w:rsidR="00285E4D">
        <w:rPr>
          <w:rFonts w:ascii="Times New Roman" w:hAnsi="Times New Roman" w:cs="Times New Roman"/>
          <w:i/>
        </w:rPr>
        <w:t>PolicyMatters Journal</w:t>
      </w:r>
      <w:r w:rsidR="00285E4D">
        <w:rPr>
          <w:rFonts w:ascii="Times New Roman" w:hAnsi="Times New Roman" w:cs="Times New Roman"/>
        </w:rPr>
        <w:t xml:space="preserve"> by Britni Must and Kathleen Ludewig presents a thorough definition of the term “mobile money” in the context of development, stating, “Mobile money allows users to pay for goods and services by using short message service (SMS) to transfer either local currency or mobile minutes” (Must &amp; Ludewig, 2010). </w:t>
      </w:r>
      <w:r w:rsidR="003B4A5B">
        <w:rPr>
          <w:rFonts w:ascii="Times New Roman" w:hAnsi="Times New Roman" w:cs="Times New Roman"/>
        </w:rPr>
        <w:t>Mobile money began informally when phone companies in developing countries began allowing the transfer of “air-time” from one person to another</w:t>
      </w:r>
      <w:r w:rsidR="008D701D">
        <w:rPr>
          <w:rFonts w:ascii="Times New Roman" w:hAnsi="Times New Roman" w:cs="Times New Roman"/>
        </w:rPr>
        <w:t>,</w:t>
      </w:r>
      <w:r w:rsidR="003B4A5B">
        <w:rPr>
          <w:rFonts w:ascii="Times New Roman" w:hAnsi="Times New Roman" w:cs="Times New Roman"/>
        </w:rPr>
        <w:t xml:space="preserve"> and moved toward institutionalization when clients were authorized to</w:t>
      </w:r>
      <w:r w:rsidR="008D701D">
        <w:rPr>
          <w:rFonts w:ascii="Times New Roman" w:hAnsi="Times New Roman" w:cs="Times New Roman"/>
        </w:rPr>
        <w:t xml:space="preserve"> then sell their</w:t>
      </w:r>
      <w:r w:rsidR="003B4A5B">
        <w:rPr>
          <w:rFonts w:ascii="Times New Roman" w:hAnsi="Times New Roman" w:cs="Times New Roman"/>
        </w:rPr>
        <w:t xml:space="preserve"> air-time to brokers or agents who w</w:t>
      </w:r>
      <w:r w:rsidR="006F5143">
        <w:rPr>
          <w:rFonts w:ascii="Times New Roman" w:hAnsi="Times New Roman" w:cs="Times New Roman"/>
        </w:rPr>
        <w:t>ould give them cash in return</w:t>
      </w:r>
      <w:r w:rsidR="009E5555">
        <w:rPr>
          <w:rFonts w:ascii="Times New Roman" w:hAnsi="Times New Roman" w:cs="Times New Roman"/>
        </w:rPr>
        <w:t xml:space="preserve"> (Jack &amp; Suri, 2011)</w:t>
      </w:r>
      <w:r w:rsidR="006F5143">
        <w:rPr>
          <w:rFonts w:ascii="Times New Roman" w:hAnsi="Times New Roman" w:cs="Times New Roman"/>
        </w:rPr>
        <w:t xml:space="preserve">. </w:t>
      </w:r>
      <w:r w:rsidR="00285E4D">
        <w:rPr>
          <w:rFonts w:ascii="Times New Roman" w:hAnsi="Times New Roman" w:cs="Times New Roman"/>
        </w:rPr>
        <w:t xml:space="preserve">More broadly, the term “mobile finance” focuses on the breadth of financial services which can be offered through the use of mobile devices. In the context of development, this term includes mobile money but could include micro-loans made via a mobile device. </w:t>
      </w:r>
    </w:p>
    <w:p w14:paraId="5C560DF0" w14:textId="642E7AC3" w:rsidR="00962414" w:rsidRDefault="00962414" w:rsidP="000F3105">
      <w:pPr>
        <w:spacing w:line="480" w:lineRule="auto"/>
        <w:rPr>
          <w:rFonts w:ascii="Times New Roman" w:hAnsi="Times New Roman" w:cs="Times New Roman"/>
        </w:rPr>
      </w:pPr>
      <w:r>
        <w:rPr>
          <w:rFonts w:ascii="Times New Roman" w:hAnsi="Times New Roman" w:cs="Times New Roman"/>
        </w:rPr>
        <w:tab/>
      </w:r>
      <w:r w:rsidR="004A48E3">
        <w:rPr>
          <w:rFonts w:ascii="Times New Roman" w:hAnsi="Times New Roman" w:cs="Times New Roman"/>
        </w:rPr>
        <w:t>Offering a comprehensive introduction to mobile money in developing countries, Must and Ludewig examine the various aspects of mobile finance including</w:t>
      </w:r>
      <w:r w:rsidR="006151A4">
        <w:rPr>
          <w:rFonts w:ascii="Times New Roman" w:hAnsi="Times New Roman" w:cs="Times New Roman"/>
        </w:rPr>
        <w:t>:</w:t>
      </w:r>
      <w:r w:rsidR="004A48E3">
        <w:rPr>
          <w:rFonts w:ascii="Times New Roman" w:hAnsi="Times New Roman" w:cs="Times New Roman"/>
        </w:rPr>
        <w:t xml:space="preserve"> the provision of an inexpensive manner in which consumers can transfer funds, access to savings mechanisms, the facilitation of insurance purchasing, and the reduction of transaction costs associated with microfinance institutions.</w:t>
      </w:r>
      <w:r w:rsidR="006151A4">
        <w:rPr>
          <w:rFonts w:ascii="Times New Roman" w:hAnsi="Times New Roman" w:cs="Times New Roman"/>
        </w:rPr>
        <w:t xml:space="preserve"> However, there are noteworthy challenges which plague the mobile money industry, particularly the regulatory environment which limits third-party mobile-money agents – who are responsible for mobile money dispersal – from handling cash for deposits and withdrawals in mobile money accounts (Must &amp; Ludewig, 2010). </w:t>
      </w:r>
    </w:p>
    <w:p w14:paraId="31ECCAD7" w14:textId="326D290A" w:rsidR="006151A4" w:rsidRDefault="006151A4" w:rsidP="000F3105">
      <w:pPr>
        <w:spacing w:line="480" w:lineRule="auto"/>
        <w:rPr>
          <w:rFonts w:ascii="Times New Roman" w:hAnsi="Times New Roman" w:cs="Times New Roman"/>
        </w:rPr>
      </w:pPr>
      <w:r>
        <w:rPr>
          <w:rFonts w:ascii="Times New Roman" w:hAnsi="Times New Roman" w:cs="Times New Roman"/>
        </w:rPr>
        <w:lastRenderedPageBreak/>
        <w:tab/>
        <w:t>In the discussi</w:t>
      </w:r>
      <w:r w:rsidR="00D44758">
        <w:rPr>
          <w:rFonts w:ascii="Times New Roman" w:hAnsi="Times New Roman" w:cs="Times New Roman"/>
        </w:rPr>
        <w:t>on of mobile money, it is</w:t>
      </w:r>
      <w:r w:rsidR="003B4A5B">
        <w:rPr>
          <w:rFonts w:ascii="Times New Roman" w:hAnsi="Times New Roman" w:cs="Times New Roman"/>
        </w:rPr>
        <w:t xml:space="preserve"> crucial to cogitate the leading examine of mobile mone</w:t>
      </w:r>
      <w:r w:rsidR="00E04C54">
        <w:rPr>
          <w:rFonts w:ascii="Times New Roman" w:hAnsi="Times New Roman" w:cs="Times New Roman"/>
        </w:rPr>
        <w:t xml:space="preserve">y in the context of development – </w:t>
      </w:r>
      <w:r w:rsidR="003B4A5B">
        <w:rPr>
          <w:rFonts w:ascii="Times New Roman" w:hAnsi="Times New Roman" w:cs="Times New Roman"/>
        </w:rPr>
        <w:t xml:space="preserve">M-PESA. </w:t>
      </w:r>
      <w:r w:rsidR="008926DE">
        <w:rPr>
          <w:rFonts w:ascii="Times New Roman" w:hAnsi="Times New Roman" w:cs="Times New Roman"/>
        </w:rPr>
        <w:t>Launched formally in March of 2007 by the Kenyan mobile service provider Safaricom, M-PESA allowed SMS-based money transfers including deposits, transfer, and the withdrawal of funds all utilizing a cellular phone. A NBER working paper by William Jack of Georgetown University and Tavneet Suri of MIT Sloan conclude that at least for M-PESA in Kenya, the mobile f</w:t>
      </w:r>
      <w:r w:rsidR="00A009B0">
        <w:rPr>
          <w:rFonts w:ascii="Times New Roman" w:hAnsi="Times New Roman" w:cs="Times New Roman"/>
        </w:rPr>
        <w:t xml:space="preserve">inance services are reaching an ever-expanding cross-section of the population and, therefore, meeting the potential for this service to reach remote populations known in much literature as the “unbanked.” At the household level, the study cites positive impacts on savings, investment, and insurance, and at the macroeconomic level, there exist some potential positive impacts on the money supply and inflation pending a hospitable regulatory environment (Jack &amp; Suri, 2011). </w:t>
      </w:r>
      <w:r w:rsidR="000C708F">
        <w:rPr>
          <w:rFonts w:ascii="Times New Roman" w:hAnsi="Times New Roman" w:cs="Times New Roman"/>
        </w:rPr>
        <w:t xml:space="preserve">Another key lesson extrapolated from research completed on M-PESA </w:t>
      </w:r>
      <w:r w:rsidR="008D701D">
        <w:rPr>
          <w:rFonts w:ascii="Times New Roman" w:hAnsi="Times New Roman" w:cs="Times New Roman"/>
        </w:rPr>
        <w:t>corroborates</w:t>
      </w:r>
      <w:r w:rsidR="000C708F">
        <w:rPr>
          <w:rFonts w:ascii="Times New Roman" w:hAnsi="Times New Roman" w:cs="Times New Roman"/>
        </w:rPr>
        <w:t xml:space="preserve"> </w:t>
      </w:r>
      <w:r w:rsidR="008D701D">
        <w:rPr>
          <w:rFonts w:ascii="Times New Roman" w:hAnsi="Times New Roman" w:cs="Times New Roman"/>
        </w:rPr>
        <w:t>that the existence of a physical entity specific to</w:t>
      </w:r>
      <w:r w:rsidR="000C708F">
        <w:rPr>
          <w:rFonts w:ascii="Times New Roman" w:hAnsi="Times New Roman" w:cs="Times New Roman"/>
        </w:rPr>
        <w:t xml:space="preserve"> the mobile money service is paramount to increasing financial inclusion. Researchers studying M-PESA found a distinct correlation between the proximity of a M-PESA physical kiosk to a household and that household’s benefit from and participation in the mobile money services. While this need for a tangible locale would typically pose a challenge to a traditional bank, as constructing a formal location and implementing ATMs would be costly and non-profitable in the poorest areas of developing countries, mobile money kiosks can often run out of existing shops or even a market stall (Kendall &amp; Voorhies, 2014). </w:t>
      </w:r>
    </w:p>
    <w:p w14:paraId="685036FE" w14:textId="69939D3D" w:rsidR="007C6E9A" w:rsidRDefault="00A009B0" w:rsidP="000F3105">
      <w:pPr>
        <w:spacing w:line="480" w:lineRule="auto"/>
        <w:rPr>
          <w:rFonts w:ascii="Times New Roman" w:hAnsi="Times New Roman" w:cs="Times New Roman"/>
        </w:rPr>
      </w:pPr>
      <w:r>
        <w:rPr>
          <w:rFonts w:ascii="Times New Roman" w:hAnsi="Times New Roman" w:cs="Times New Roman"/>
        </w:rPr>
        <w:tab/>
        <w:t xml:space="preserve">In addition to the apparent uses and benefits of mobile money, the more-broad concept of mobile finance has unparalleled potential impacts on economic development and poverty alleviation. For example, the introduction of mobile finance ameliorates the access of impoverished citizens to required financial information, reduces the costs associated with </w:t>
      </w:r>
      <w:r>
        <w:rPr>
          <w:rFonts w:ascii="Times New Roman" w:hAnsi="Times New Roman" w:cs="Times New Roman"/>
        </w:rPr>
        <w:lastRenderedPageBreak/>
        <w:t xml:space="preserve">providing financial services, and diminishes the processing time of micro loans. </w:t>
      </w:r>
      <w:r w:rsidR="00F249E3">
        <w:rPr>
          <w:rFonts w:ascii="Times New Roman" w:hAnsi="Times New Roman" w:cs="Times New Roman"/>
        </w:rPr>
        <w:t>Statistically substantiating the robust relationship between connectivity (measured in number of mobile phone subscribers and internet users) and financial depth utilizing a generalized method of moments approach to cross-section data from 61 countries over a time-frame of 13 years, Farkhanda Shamiim concludes that the proliferation of cellular devices utilized for mobile finance services forms the backbone for a developing country’</w:t>
      </w:r>
      <w:r w:rsidR="007C6E9A">
        <w:rPr>
          <w:rFonts w:ascii="Times New Roman" w:hAnsi="Times New Roman" w:cs="Times New Roman"/>
        </w:rPr>
        <w:t>s growth (Shamim, 2007).</w:t>
      </w:r>
    </w:p>
    <w:p w14:paraId="2CC05542" w14:textId="3B77B0CF" w:rsidR="007C6E9A" w:rsidRDefault="007C6E9A" w:rsidP="000F3105">
      <w:pPr>
        <w:spacing w:line="480" w:lineRule="auto"/>
        <w:rPr>
          <w:rFonts w:ascii="Times New Roman" w:hAnsi="Times New Roman" w:cs="Times New Roman"/>
        </w:rPr>
      </w:pPr>
      <w:r>
        <w:rPr>
          <w:rFonts w:ascii="Times New Roman" w:hAnsi="Times New Roman" w:cs="Times New Roman"/>
        </w:rPr>
        <w:tab/>
        <w:t xml:space="preserve">Further research into the advantages of mobile money reveal that the reduction in transaction costs not indicates a savings in potential expenses on sending money (an especially costly and unreliable process in sub-Saharan Africa), but also translates into an expansion in an individual’s financial network. For example, when an individual endures some economic shock engendered by some unexpected catastrophe – like severe illness – that individual is able to receive money for his or her social network easier, quicker, and from more sources which could mean the difference between life and death. In other cases, this expansion could equate to individuals maintaining their diets or perpetuating a child’s education, both of which leading to growth. Moreover, these diminished costs lead to an increased </w:t>
      </w:r>
      <w:r w:rsidR="00820611">
        <w:rPr>
          <w:rFonts w:ascii="Times New Roman" w:hAnsi="Times New Roman" w:cs="Times New Roman"/>
        </w:rPr>
        <w:t>ease in sending remittan</w:t>
      </w:r>
      <w:r w:rsidR="000C708F">
        <w:rPr>
          <w:rFonts w:ascii="Times New Roman" w:hAnsi="Times New Roman" w:cs="Times New Roman"/>
        </w:rPr>
        <w:t xml:space="preserve">ces. (Kendall &amp; Voorhies, 2014). </w:t>
      </w:r>
    </w:p>
    <w:p w14:paraId="4424DB11" w14:textId="4745B970" w:rsidR="00820611" w:rsidRDefault="00820611" w:rsidP="000F3105">
      <w:pPr>
        <w:spacing w:line="480" w:lineRule="auto"/>
        <w:rPr>
          <w:rFonts w:ascii="Times New Roman" w:hAnsi="Times New Roman" w:cs="Times New Roman"/>
        </w:rPr>
      </w:pPr>
      <w:r>
        <w:rPr>
          <w:rFonts w:ascii="Times New Roman" w:hAnsi="Times New Roman" w:cs="Times New Roman"/>
        </w:rPr>
        <w:tab/>
        <w:t xml:space="preserve">As the mobile money industry continues to grow and change, there are differing opinions on the path forward for mobile money. One option is to continue to formulization process documented previously with some telecommunication companies partnering with commercial banks (e.g. the formation of M-Shwari which pools the resources of Safaricom and the Commercial Bank of Africa and enabled current M-Pesa users to open real interest-accruing savings accounts or to apply for short-term micro loans using their mobile device) to avoid the regulations plaguing the private telecommunication companies currently leading the mobile </w:t>
      </w:r>
      <w:r>
        <w:rPr>
          <w:rFonts w:ascii="Times New Roman" w:hAnsi="Times New Roman" w:cs="Times New Roman"/>
        </w:rPr>
        <w:lastRenderedPageBreak/>
        <w:t xml:space="preserve">money industry (Kendall &amp; Voorhies, 2014). </w:t>
      </w:r>
      <w:r w:rsidR="004725FD">
        <w:rPr>
          <w:rFonts w:ascii="Times New Roman" w:hAnsi="Times New Roman" w:cs="Times New Roman"/>
        </w:rPr>
        <w:t xml:space="preserve">Equally import is Bill Maurer’s (Professor of Anthropology at the University of California at Irvine) analysis of “air-time” as a potential currency and store of value in the mobile money exchange. On this topic, Maurer </w:t>
      </w:r>
      <w:r w:rsidR="00717CED">
        <w:rPr>
          <w:rFonts w:ascii="Times New Roman" w:hAnsi="Times New Roman" w:cs="Times New Roman"/>
        </w:rPr>
        <w:t xml:space="preserve">argues, “airtime can function as both exchange and use: it is potential currency, and it is potential time. It is also potentially a specific kind of time: the time of talk, of relationality, obligation or duty. This may represent a potential democratization of money: ‘financial inclusion’ in the best sense of the term” (Maurer, 2011). </w:t>
      </w:r>
    </w:p>
    <w:p w14:paraId="58E7CE3C" w14:textId="77777777" w:rsidR="00634080" w:rsidRPr="00FF3355" w:rsidRDefault="00634080" w:rsidP="000F3105">
      <w:pPr>
        <w:spacing w:line="480" w:lineRule="auto"/>
        <w:rPr>
          <w:rFonts w:ascii="Times New Roman" w:hAnsi="Times New Roman" w:cs="Times New Roman"/>
        </w:rPr>
      </w:pPr>
    </w:p>
    <w:p w14:paraId="001CC0B9" w14:textId="28FE1483" w:rsidR="00B45D58" w:rsidRDefault="00B45D58" w:rsidP="00B45D58">
      <w:pPr>
        <w:spacing w:line="480" w:lineRule="auto"/>
        <w:jc w:val="center"/>
        <w:rPr>
          <w:rFonts w:ascii="Times New Roman" w:hAnsi="Times New Roman" w:cs="Times New Roman"/>
          <w:b/>
        </w:rPr>
      </w:pPr>
      <w:r>
        <w:rPr>
          <w:rFonts w:ascii="Times New Roman" w:hAnsi="Times New Roman" w:cs="Times New Roman"/>
          <w:b/>
        </w:rPr>
        <w:t>2.2 THE FINANCE-GROWTH NEXUS</w:t>
      </w:r>
    </w:p>
    <w:p w14:paraId="4F64553B" w14:textId="532E3E5C" w:rsidR="000F3105" w:rsidRDefault="00682F29" w:rsidP="000F3105">
      <w:pPr>
        <w:spacing w:line="480" w:lineRule="auto"/>
        <w:rPr>
          <w:rFonts w:ascii="Times New Roman" w:hAnsi="Times New Roman" w:cs="Times New Roman"/>
        </w:rPr>
      </w:pPr>
      <w:r>
        <w:rPr>
          <w:rFonts w:ascii="Times New Roman" w:hAnsi="Times New Roman" w:cs="Times New Roman"/>
        </w:rPr>
        <w:t>Unparalleled in both the breadth and germaneness of his research on the connections between finance and economic growth is Ross Levine, professor at Haas School of Business at the University of California Berkley. Levine’s first seminal work on the finance-growth nexus, entitled “Finance and Growth: Schumpeter Might Be Right,”</w:t>
      </w:r>
      <w:r w:rsidR="008D701D">
        <w:rPr>
          <w:rFonts w:ascii="Times New Roman" w:hAnsi="Times New Roman" w:cs="Times New Roman"/>
        </w:rPr>
        <w:t xml:space="preserve"> evaluates</w:t>
      </w:r>
      <w:r>
        <w:rPr>
          <w:rFonts w:ascii="Times New Roman" w:hAnsi="Times New Roman" w:cs="Times New Roman"/>
        </w:rPr>
        <w:t xml:space="preserve"> the claim made by Joseph Schumpeter in 1911, that financial services provided by intermediaries – like the mobilization of savings, evaluation of projects, management of risk, and facilitation of transactions </w:t>
      </w:r>
      <w:r w:rsidR="00210199">
        <w:rPr>
          <w:rFonts w:ascii="Times New Roman" w:hAnsi="Times New Roman" w:cs="Times New Roman"/>
        </w:rPr>
        <w:t>–</w:t>
      </w:r>
      <w:r>
        <w:rPr>
          <w:rFonts w:ascii="Times New Roman" w:hAnsi="Times New Roman" w:cs="Times New Roman"/>
        </w:rPr>
        <w:t xml:space="preserve"> </w:t>
      </w:r>
      <w:r w:rsidR="00210199">
        <w:rPr>
          <w:rFonts w:ascii="Times New Roman" w:hAnsi="Times New Roman" w:cs="Times New Roman"/>
        </w:rPr>
        <w:t>are imperative to both technological innov</w:t>
      </w:r>
      <w:r w:rsidR="008D701D">
        <w:rPr>
          <w:rFonts w:ascii="Times New Roman" w:hAnsi="Times New Roman" w:cs="Times New Roman"/>
        </w:rPr>
        <w:t xml:space="preserve">ation and economic development. </w:t>
      </w:r>
      <w:r w:rsidR="00210199">
        <w:rPr>
          <w:rFonts w:ascii="Times New Roman" w:hAnsi="Times New Roman" w:cs="Times New Roman"/>
        </w:rPr>
        <w:t>King and Levine utilize cross-country data which prove to be consistent with Schumpeter</w:t>
      </w:r>
      <w:r w:rsidR="002209EF">
        <w:rPr>
          <w:rFonts w:ascii="Times New Roman" w:hAnsi="Times New Roman" w:cs="Times New Roman"/>
        </w:rPr>
        <w:t xml:space="preserve">’s aforementioned presentiment. In order to examine the validity of Schumpeter’s assertion, King and Levine construct four empirical indicators of financial development: (1) the traditional measure of financial depth, the ratio of liquid liabilities to GDP; (2) the discernment between depository banks and central banks in the allocation of credit domestically; and the credit issued to nonfinancial private firms divided by either (3) total credit or (4) GDP. When examining and measuring growth, the study focuses on “per capita GDP growth, the rate of capital </w:t>
      </w:r>
      <w:r w:rsidR="002209EF">
        <w:rPr>
          <w:rFonts w:ascii="Times New Roman" w:hAnsi="Times New Roman" w:cs="Times New Roman"/>
        </w:rPr>
        <w:lastRenderedPageBreak/>
        <w:t>accumulation, and improvements in economic efficiency</w:t>
      </w:r>
      <w:r w:rsidR="00015073">
        <w:rPr>
          <w:rFonts w:ascii="Times New Roman" w:hAnsi="Times New Roman" w:cs="Times New Roman"/>
        </w:rPr>
        <w:t xml:space="preserve">” (King &amp; Levine, </w:t>
      </w:r>
      <w:r w:rsidR="005E786B">
        <w:rPr>
          <w:rFonts w:ascii="Times New Roman" w:hAnsi="Times New Roman" w:cs="Times New Roman"/>
        </w:rPr>
        <w:t xml:space="preserve">1993). </w:t>
      </w:r>
      <w:r w:rsidR="003C3433">
        <w:rPr>
          <w:rFonts w:ascii="Times New Roman" w:hAnsi="Times New Roman" w:cs="Times New Roman"/>
        </w:rPr>
        <w:t>Generally speaking, the study concludes that the previously defined financial indicators are robustly and strongly correlated with economic growth which is ultimately congruent with the hypothesis that financial services stimulate economic growth</w:t>
      </w:r>
      <w:r w:rsidR="00A62F24">
        <w:rPr>
          <w:rFonts w:ascii="Times New Roman" w:hAnsi="Times New Roman" w:cs="Times New Roman"/>
        </w:rPr>
        <w:t xml:space="preserve"> (King &amp; Levine, 1993)</w:t>
      </w:r>
      <w:r w:rsidR="003C3433">
        <w:rPr>
          <w:rFonts w:ascii="Times New Roman" w:hAnsi="Times New Roman" w:cs="Times New Roman"/>
        </w:rPr>
        <w:t xml:space="preserve">. </w:t>
      </w:r>
    </w:p>
    <w:p w14:paraId="62015FA5" w14:textId="616E82E0" w:rsidR="0059230C" w:rsidRDefault="003C3433" w:rsidP="000F3105">
      <w:pPr>
        <w:spacing w:line="480" w:lineRule="auto"/>
        <w:rPr>
          <w:rFonts w:ascii="Times New Roman" w:hAnsi="Times New Roman" w:cs="Times New Roman"/>
        </w:rPr>
      </w:pPr>
      <w:r>
        <w:rPr>
          <w:rFonts w:ascii="Times New Roman" w:hAnsi="Times New Roman" w:cs="Times New Roman"/>
        </w:rPr>
        <w:tab/>
        <w:t xml:space="preserve">Eleven years later, Levine continues to shape the study of the finance-growth nexus with his working paper “Finance and Growth: Theory and Evidence” which comprehensively reviews the </w:t>
      </w:r>
      <w:r w:rsidR="00A1709C">
        <w:rPr>
          <w:rFonts w:ascii="Times New Roman" w:hAnsi="Times New Roman" w:cs="Times New Roman"/>
        </w:rPr>
        <w:t>apposite</w:t>
      </w:r>
      <w:r>
        <w:rPr>
          <w:rFonts w:ascii="Times New Roman" w:hAnsi="Times New Roman" w:cs="Times New Roman"/>
        </w:rPr>
        <w:t xml:space="preserve"> literature on the correlation between the financial system of a country and</w:t>
      </w:r>
      <w:r w:rsidR="00A1709C">
        <w:rPr>
          <w:rFonts w:ascii="Times New Roman" w:hAnsi="Times New Roman" w:cs="Times New Roman"/>
        </w:rPr>
        <w:t xml:space="preserve"> its</w:t>
      </w:r>
      <w:r>
        <w:rPr>
          <w:rFonts w:ascii="Times New Roman" w:hAnsi="Times New Roman" w:cs="Times New Roman"/>
        </w:rPr>
        <w:t xml:space="preserve"> level of economic growth present. </w:t>
      </w:r>
      <w:r w:rsidR="00AE4FE2">
        <w:rPr>
          <w:rFonts w:ascii="Times New Roman" w:hAnsi="Times New Roman" w:cs="Times New Roman"/>
        </w:rPr>
        <w:t xml:space="preserve">Before further scrutinizing the relationship between finance and growth, Levine explicitly defines the </w:t>
      </w:r>
      <w:r w:rsidR="00A62F24">
        <w:rPr>
          <w:rFonts w:ascii="Times New Roman" w:hAnsi="Times New Roman" w:cs="Times New Roman"/>
        </w:rPr>
        <w:t xml:space="preserve">functions and </w:t>
      </w:r>
      <w:r w:rsidR="00AE4FE2">
        <w:rPr>
          <w:rFonts w:ascii="Times New Roman" w:hAnsi="Times New Roman" w:cs="Times New Roman"/>
        </w:rPr>
        <w:t>roles of financial system</w:t>
      </w:r>
      <w:r w:rsidR="00A62F24">
        <w:rPr>
          <w:rFonts w:ascii="Times New Roman" w:hAnsi="Times New Roman" w:cs="Times New Roman"/>
        </w:rPr>
        <w:t>s both specifically and broadly</w:t>
      </w:r>
      <w:r w:rsidR="008D701D">
        <w:rPr>
          <w:rFonts w:ascii="Times New Roman" w:hAnsi="Times New Roman" w:cs="Times New Roman"/>
        </w:rPr>
        <w:t xml:space="preserve"> with the overall</w:t>
      </w:r>
      <w:r w:rsidR="00A62F24">
        <w:rPr>
          <w:rFonts w:ascii="Times New Roman" w:hAnsi="Times New Roman" w:cs="Times New Roman"/>
        </w:rPr>
        <w:t xml:space="preserve"> pur</w:t>
      </w:r>
      <w:r w:rsidR="008D701D">
        <w:rPr>
          <w:rFonts w:ascii="Times New Roman" w:hAnsi="Times New Roman" w:cs="Times New Roman"/>
        </w:rPr>
        <w:t>pose of all financial systems remaining</w:t>
      </w:r>
      <w:r w:rsidR="00A62F24">
        <w:rPr>
          <w:rFonts w:ascii="Times New Roman" w:hAnsi="Times New Roman" w:cs="Times New Roman"/>
        </w:rPr>
        <w:t xml:space="preserve"> to “ameliorate … the effects of information, enforcement, and transactions costs” (Levine, 2004). </w:t>
      </w:r>
    </w:p>
    <w:p w14:paraId="557182C5" w14:textId="54BCC497" w:rsidR="003C3433" w:rsidRDefault="00A62F24" w:rsidP="0059230C">
      <w:pPr>
        <w:spacing w:line="480" w:lineRule="auto"/>
        <w:ind w:firstLine="720"/>
        <w:rPr>
          <w:rFonts w:ascii="Times New Roman" w:hAnsi="Times New Roman" w:cs="Times New Roman"/>
        </w:rPr>
      </w:pPr>
      <w:r>
        <w:rPr>
          <w:rFonts w:ascii="Times New Roman" w:hAnsi="Times New Roman" w:cs="Times New Roman"/>
        </w:rPr>
        <w:t xml:space="preserve">Germane to the informality and specificity of Mobile Finance, Levine discusses the literature documenting the easing of exchanges. Citing Adam Smith, Levine maintains that financial interactions which lower the transaction costs involved </w:t>
      </w:r>
      <w:r w:rsidR="00AE37B9">
        <w:rPr>
          <w:rFonts w:ascii="Times New Roman" w:hAnsi="Times New Roman" w:cs="Times New Roman"/>
        </w:rPr>
        <w:t xml:space="preserve">in the exchange could </w:t>
      </w:r>
      <w:r>
        <w:rPr>
          <w:rFonts w:ascii="Times New Roman" w:hAnsi="Times New Roman" w:cs="Times New Roman"/>
        </w:rPr>
        <w:t xml:space="preserve">promote specialization, innovation, and ultimately growth. </w:t>
      </w:r>
      <w:r w:rsidR="0059230C">
        <w:rPr>
          <w:rFonts w:ascii="Times New Roman" w:hAnsi="Times New Roman" w:cs="Times New Roman"/>
        </w:rPr>
        <w:t xml:space="preserve">Further on, Levine notes that literature looking at the impact on income distribution and poverty alleviation asserts that, “informational asymmetries produce credit constraints that are particularly binding on the poor because the poor do not have the resources to fund their own projects, nor the collateral to access bank credit” (Levine, 2004). Levine therefore concludes that by ameliorating the existing information and transaction costs present – prominently to those impoverished – would allow more entrepreneurs to receive external credit, which would also disproportionately and positively impact a country’s capital allocation in favor of the poor. Briefly hinting at the benefits of financial inclusion on growth, Levine mentions political economy theories which suggest well-functioning financial </w:t>
      </w:r>
      <w:r w:rsidR="0059230C">
        <w:rPr>
          <w:rFonts w:ascii="Times New Roman" w:hAnsi="Times New Roman" w:cs="Times New Roman"/>
        </w:rPr>
        <w:lastRenderedPageBreak/>
        <w:t>systems increase access of services to a wider population leading to increased entrepreneurship, the emergence of firms,</w:t>
      </w:r>
      <w:r w:rsidR="008D701D">
        <w:rPr>
          <w:rFonts w:ascii="Times New Roman" w:hAnsi="Times New Roman" w:cs="Times New Roman"/>
        </w:rPr>
        <w:t xml:space="preserve"> and long term economic growth </w:t>
      </w:r>
      <w:r w:rsidR="00AA3A08">
        <w:rPr>
          <w:rFonts w:ascii="Times New Roman" w:hAnsi="Times New Roman" w:cs="Times New Roman"/>
        </w:rPr>
        <w:t xml:space="preserve">(Levine, 2004). </w:t>
      </w:r>
    </w:p>
    <w:p w14:paraId="66C33EEE" w14:textId="7C1C70ED" w:rsidR="007D497C" w:rsidRDefault="00536C4A" w:rsidP="0059230C">
      <w:pPr>
        <w:spacing w:line="480" w:lineRule="auto"/>
        <w:ind w:firstLine="720"/>
        <w:rPr>
          <w:rFonts w:ascii="Times New Roman" w:hAnsi="Times New Roman" w:cs="Times New Roman"/>
        </w:rPr>
      </w:pPr>
      <w:r>
        <w:rPr>
          <w:rFonts w:ascii="Times New Roman" w:hAnsi="Times New Roman" w:cs="Times New Roman"/>
        </w:rPr>
        <w:t xml:space="preserve">In response to the global financial crisis, Levine has shifted the </w:t>
      </w:r>
      <w:r w:rsidR="00FF3355">
        <w:rPr>
          <w:rFonts w:ascii="Times New Roman" w:hAnsi="Times New Roman" w:cs="Times New Roman"/>
        </w:rPr>
        <w:t>scope</w:t>
      </w:r>
      <w:r>
        <w:rPr>
          <w:rFonts w:ascii="Times New Roman" w:hAnsi="Times New Roman" w:cs="Times New Roman"/>
        </w:rPr>
        <w:t xml:space="preserve"> of his research </w:t>
      </w:r>
      <w:r w:rsidR="008D701D">
        <w:rPr>
          <w:rFonts w:ascii="Times New Roman" w:hAnsi="Times New Roman" w:cs="Times New Roman"/>
        </w:rPr>
        <w:t>toward</w:t>
      </w:r>
      <w:r w:rsidR="00FF3355">
        <w:rPr>
          <w:rFonts w:ascii="Times New Roman" w:hAnsi="Times New Roman" w:cs="Times New Roman"/>
        </w:rPr>
        <w:t xml:space="preserve"> analyzing</w:t>
      </w:r>
      <w:r>
        <w:rPr>
          <w:rFonts w:ascii="Times New Roman" w:hAnsi="Times New Roman" w:cs="Times New Roman"/>
        </w:rPr>
        <w:t xml:space="preserve"> financial policies and regulation</w:t>
      </w:r>
      <w:r w:rsidR="00FF3355">
        <w:rPr>
          <w:rFonts w:ascii="Times New Roman" w:hAnsi="Times New Roman" w:cs="Times New Roman"/>
        </w:rPr>
        <w:t>s</w:t>
      </w:r>
      <w:r>
        <w:rPr>
          <w:rFonts w:ascii="Times New Roman" w:hAnsi="Times New Roman" w:cs="Times New Roman"/>
        </w:rPr>
        <w:t xml:space="preserve"> which are conducive to</w:t>
      </w:r>
      <w:r w:rsidR="00FF3355">
        <w:rPr>
          <w:rFonts w:ascii="Times New Roman" w:hAnsi="Times New Roman" w:cs="Times New Roman"/>
        </w:rPr>
        <w:t>ward</w:t>
      </w:r>
      <w:r>
        <w:rPr>
          <w:rFonts w:ascii="Times New Roman" w:hAnsi="Times New Roman" w:cs="Times New Roman"/>
        </w:rPr>
        <w:t xml:space="preserve"> promoting economic growth. In this research, he takes the finance-growth nexus as an assumption and focuses instead on constructing regulations which incentivize capital allocation on the basis on entrepreneurial ideas and abilities rather than political connections or wealth. Contemplating the importance of financial innovation, Levine presents cross-country empirical findings from one of his previous studies which assets that, “financial innovation is necessary for sustaining technological change and economic growth” (Levine, 2011). Ultimately, Levine argues that the best financial regulation conducive toward promoting growth would be policies geared toward creating sound incentives while adapting legislation to perpetuate sound incentives during and after financial i</w:t>
      </w:r>
      <w:r w:rsidR="003300ED">
        <w:rPr>
          <w:rFonts w:ascii="Times New Roman" w:hAnsi="Times New Roman" w:cs="Times New Roman"/>
        </w:rPr>
        <w:t xml:space="preserve">nnovation (Levine, 2011). </w:t>
      </w:r>
    </w:p>
    <w:p w14:paraId="7F414064" w14:textId="79C1B934" w:rsidR="00EE4B25" w:rsidRDefault="008D701D" w:rsidP="0059230C">
      <w:pPr>
        <w:spacing w:line="480" w:lineRule="auto"/>
        <w:ind w:firstLine="720"/>
        <w:rPr>
          <w:rFonts w:ascii="Times New Roman" w:hAnsi="Times New Roman" w:cs="Times New Roman"/>
        </w:rPr>
      </w:pPr>
      <w:r>
        <w:rPr>
          <w:rFonts w:ascii="Times New Roman" w:hAnsi="Times New Roman" w:cs="Times New Roman"/>
        </w:rPr>
        <w:t xml:space="preserve">Additionally, Yabibal M. Walle </w:t>
      </w:r>
      <w:r w:rsidR="00006894">
        <w:rPr>
          <w:rFonts w:ascii="Times New Roman" w:hAnsi="Times New Roman" w:cs="Times New Roman"/>
        </w:rPr>
        <w:t>completed an examination of the long-run</w:t>
      </w:r>
      <w:r w:rsidR="00FD5FAB">
        <w:rPr>
          <w:rFonts w:ascii="Times New Roman" w:hAnsi="Times New Roman" w:cs="Times New Roman"/>
        </w:rPr>
        <w:t xml:space="preserve"> impact of the</w:t>
      </w:r>
      <w:r w:rsidR="00006894">
        <w:rPr>
          <w:rFonts w:ascii="Times New Roman" w:hAnsi="Times New Roman" w:cs="Times New Roman"/>
        </w:rPr>
        <w:t xml:space="preserve"> finance-growth nexus in 17 countries in sub-Saharan Africa</w:t>
      </w:r>
      <w:r w:rsidR="00FD5FAB">
        <w:rPr>
          <w:rFonts w:ascii="Times New Roman" w:hAnsi="Times New Roman" w:cs="Times New Roman"/>
        </w:rPr>
        <w:t xml:space="preserve">, and </w:t>
      </w:r>
      <w:r w:rsidR="00006894">
        <w:rPr>
          <w:rFonts w:ascii="Times New Roman" w:hAnsi="Times New Roman" w:cs="Times New Roman"/>
        </w:rPr>
        <w:t xml:space="preserve">concluded through the utilization of a series of error correction-based panel cointegration tests that there is a statistically significant and positive correlation between finance and growth in sub-Saharan Africa. These results corroborate Levine’s aforementioned views that policies aimed at increasing the financial depth and infrastructure of a country is key in promoting long-run economic growth and development (Walle, 2014). </w:t>
      </w:r>
    </w:p>
    <w:p w14:paraId="17EAF874" w14:textId="77777777" w:rsidR="00634080" w:rsidRPr="000F3105" w:rsidRDefault="00634080" w:rsidP="0059230C">
      <w:pPr>
        <w:spacing w:line="480" w:lineRule="auto"/>
        <w:ind w:firstLine="720"/>
        <w:rPr>
          <w:rFonts w:ascii="Times New Roman" w:hAnsi="Times New Roman" w:cs="Times New Roman"/>
        </w:rPr>
      </w:pPr>
    </w:p>
    <w:p w14:paraId="5D26AA1D" w14:textId="77777777" w:rsidR="009540A5" w:rsidRDefault="009540A5" w:rsidP="00B45D58">
      <w:pPr>
        <w:spacing w:line="480" w:lineRule="auto"/>
        <w:jc w:val="center"/>
        <w:rPr>
          <w:rFonts w:ascii="Times New Roman" w:hAnsi="Times New Roman" w:cs="Times New Roman"/>
          <w:b/>
        </w:rPr>
      </w:pPr>
    </w:p>
    <w:p w14:paraId="130313C1" w14:textId="77777777" w:rsidR="009540A5" w:rsidRDefault="009540A5" w:rsidP="00B45D58">
      <w:pPr>
        <w:spacing w:line="480" w:lineRule="auto"/>
        <w:jc w:val="center"/>
        <w:rPr>
          <w:rFonts w:ascii="Times New Roman" w:hAnsi="Times New Roman" w:cs="Times New Roman"/>
          <w:b/>
        </w:rPr>
      </w:pPr>
    </w:p>
    <w:p w14:paraId="0A563A0F" w14:textId="413B178B" w:rsidR="00B45D58" w:rsidRDefault="00B45D58" w:rsidP="00B45D58">
      <w:pPr>
        <w:spacing w:line="480" w:lineRule="auto"/>
        <w:jc w:val="center"/>
        <w:rPr>
          <w:rFonts w:ascii="Times New Roman" w:hAnsi="Times New Roman" w:cs="Times New Roman"/>
          <w:b/>
        </w:rPr>
      </w:pPr>
      <w:r>
        <w:rPr>
          <w:rFonts w:ascii="Times New Roman" w:hAnsi="Times New Roman" w:cs="Times New Roman"/>
          <w:b/>
        </w:rPr>
        <w:lastRenderedPageBreak/>
        <w:t>2.3 FINANCIAL INCLUSION</w:t>
      </w:r>
    </w:p>
    <w:p w14:paraId="04F38EE3" w14:textId="2C599150" w:rsidR="006E2E0E" w:rsidRDefault="009A1C8A" w:rsidP="00FD5FAB">
      <w:pPr>
        <w:spacing w:line="480" w:lineRule="auto"/>
        <w:rPr>
          <w:rFonts w:ascii="Times New Roman" w:hAnsi="Times New Roman" w:cs="Times New Roman"/>
        </w:rPr>
      </w:pPr>
      <w:r>
        <w:rPr>
          <w:rFonts w:ascii="Times New Roman" w:hAnsi="Times New Roman" w:cs="Times New Roman"/>
        </w:rPr>
        <w:t xml:space="preserve">Simply defined as the share of individuals and/or firms who utilize financial services, financial inclusion has become a hot policy topic among the major development institutions. </w:t>
      </w:r>
      <w:r w:rsidR="001A189E">
        <w:rPr>
          <w:rFonts w:ascii="Times New Roman" w:hAnsi="Times New Roman" w:cs="Times New Roman"/>
        </w:rPr>
        <w:t>While the majority of literature surveyed for th</w:t>
      </w:r>
      <w:r w:rsidR="00DE0B9D">
        <w:rPr>
          <w:rFonts w:ascii="Times New Roman" w:hAnsi="Times New Roman" w:cs="Times New Roman"/>
        </w:rPr>
        <w:t xml:space="preserve">is thesis focused on the financial inclusion in terms of utilization of formal financial institutions, Talwar and Kulhari allude to the utilization of innovative models – like the Grameen Bank – and technological advances – like mobile phones – to reach out to the “unbanked” and increase financial inclusion (Talwar &amp; Kulhair, 2012). Conceptualizing the link between financial inclusion and economic growth, Babajide and others empirically </w:t>
      </w:r>
      <w:r w:rsidR="00BF429B">
        <w:rPr>
          <w:rFonts w:ascii="Times New Roman" w:hAnsi="Times New Roman" w:cs="Times New Roman"/>
        </w:rPr>
        <w:t>substantiate</w:t>
      </w:r>
      <w:r w:rsidR="00DE0B9D">
        <w:rPr>
          <w:rFonts w:ascii="Times New Roman" w:hAnsi="Times New Roman" w:cs="Times New Roman"/>
        </w:rPr>
        <w:t xml:space="preserve"> the relationship </w:t>
      </w:r>
      <w:r w:rsidR="00BF429B">
        <w:rPr>
          <w:rFonts w:ascii="Times New Roman" w:hAnsi="Times New Roman" w:cs="Times New Roman"/>
        </w:rPr>
        <w:t xml:space="preserve">of financial inclusion as a driver of economic growth utilizing Nigeria as a case study (Babajide, Adegboye, &amp; Omankhanlen, 2015). </w:t>
      </w:r>
    </w:p>
    <w:p w14:paraId="03288268" w14:textId="551F1FB3" w:rsidR="00BF429B" w:rsidRDefault="00BF429B" w:rsidP="00FD5FAB">
      <w:pPr>
        <w:spacing w:line="480" w:lineRule="auto"/>
        <w:rPr>
          <w:rFonts w:ascii="Times New Roman" w:hAnsi="Times New Roman" w:cs="Times New Roman"/>
        </w:rPr>
      </w:pPr>
      <w:r>
        <w:rPr>
          <w:rFonts w:ascii="Times New Roman" w:hAnsi="Times New Roman" w:cs="Times New Roman"/>
        </w:rPr>
        <w:tab/>
        <w:t xml:space="preserve">Delineating the complexities of financial inclusion, Karpowicz asserts that the obstacles impacting financial inclusion can be apportioned into the three broad categories of access, depth, and efficiency. Most germane to the research of mobile finance is the obstacles related to access, which include but are not limited to a disparity in physical infrastructure, complex paperwork related to formal bank accounts, and any red tape precluding the </w:t>
      </w:r>
      <w:r w:rsidR="00DD75EA">
        <w:rPr>
          <w:rFonts w:ascii="Times New Roman" w:hAnsi="Times New Roman" w:cs="Times New Roman"/>
        </w:rPr>
        <w:t xml:space="preserve">creation of a banking relationship between someone “unbanked” and a formal financial institution (Karpowicz, 2014). In addition to these obstacles to access, other factors like economic volatility, a lack of trust, unrealistic collateral requirements, and cultural differences could preclude the formation of a banking relationship for someone in the “unbanked” category. However, solutions to these issues are endemic to the simplicity of mobile finance making it almost a panacea to financial inclusion – or so some say. </w:t>
      </w:r>
    </w:p>
    <w:p w14:paraId="260FF796" w14:textId="6C6801D3" w:rsidR="00634080" w:rsidRDefault="00634080" w:rsidP="00FD5FAB">
      <w:pPr>
        <w:spacing w:line="480" w:lineRule="auto"/>
        <w:rPr>
          <w:rFonts w:ascii="Times New Roman" w:hAnsi="Times New Roman" w:cs="Times New Roman"/>
        </w:rPr>
      </w:pPr>
    </w:p>
    <w:p w14:paraId="6D1AFF4D" w14:textId="1AFB09E4" w:rsidR="009540A5" w:rsidRDefault="009540A5" w:rsidP="00FD5FAB">
      <w:pPr>
        <w:spacing w:line="480" w:lineRule="auto"/>
        <w:rPr>
          <w:rFonts w:ascii="Times New Roman" w:hAnsi="Times New Roman" w:cs="Times New Roman"/>
        </w:rPr>
      </w:pPr>
    </w:p>
    <w:p w14:paraId="2BB7269A" w14:textId="77777777" w:rsidR="009540A5" w:rsidRPr="009A1C8A" w:rsidRDefault="009540A5" w:rsidP="00FD5FAB">
      <w:pPr>
        <w:spacing w:line="480" w:lineRule="auto"/>
        <w:rPr>
          <w:rFonts w:ascii="Times New Roman" w:hAnsi="Times New Roman" w:cs="Times New Roman"/>
        </w:rPr>
      </w:pPr>
    </w:p>
    <w:p w14:paraId="0EBD4AF2" w14:textId="24694B07" w:rsidR="006E2E0E" w:rsidRDefault="00FD5FAB" w:rsidP="00B45D58">
      <w:pPr>
        <w:spacing w:line="480" w:lineRule="auto"/>
        <w:jc w:val="center"/>
        <w:rPr>
          <w:rFonts w:ascii="Times New Roman" w:hAnsi="Times New Roman" w:cs="Times New Roman"/>
          <w:b/>
        </w:rPr>
      </w:pPr>
      <w:r>
        <w:rPr>
          <w:rFonts w:ascii="Times New Roman" w:hAnsi="Times New Roman" w:cs="Times New Roman"/>
          <w:b/>
        </w:rPr>
        <w:t>2.4</w:t>
      </w:r>
      <w:r w:rsidR="006E2E0E">
        <w:rPr>
          <w:rFonts w:ascii="Times New Roman" w:hAnsi="Times New Roman" w:cs="Times New Roman"/>
          <w:b/>
        </w:rPr>
        <w:t xml:space="preserve"> STATE OF THE LITERATURE</w:t>
      </w:r>
    </w:p>
    <w:p w14:paraId="4EFEC872" w14:textId="77777777" w:rsidR="00634080" w:rsidRDefault="009A1C8A" w:rsidP="009A1C8A">
      <w:pPr>
        <w:spacing w:line="480" w:lineRule="auto"/>
        <w:rPr>
          <w:rFonts w:ascii="Times New Roman" w:hAnsi="Times New Roman" w:cs="Times New Roman"/>
        </w:rPr>
      </w:pPr>
      <w:r>
        <w:rPr>
          <w:rFonts w:ascii="Times New Roman" w:hAnsi="Times New Roman" w:cs="Times New Roman"/>
        </w:rPr>
        <w:t xml:space="preserve">Largely problematic to the development of truly beneficial empirical literature on the impact of mobile finance is the paucity of data as this is a quasi-novel </w:t>
      </w:r>
      <w:r w:rsidR="00CA4E88">
        <w:rPr>
          <w:rFonts w:ascii="Times New Roman" w:hAnsi="Times New Roman" w:cs="Times New Roman"/>
        </w:rPr>
        <w:t xml:space="preserve">concept of interest; therefore, as databases are further developed by institutions like the World Bank and the International Monetary Fund – or even as the private mobile phone companies in developing countries begin to publicize its data – there should be further empirical analysis completed. However, until these data sources significantly expand, the literature will remain largely theoretical. </w:t>
      </w:r>
      <w:r w:rsidR="00D5431C">
        <w:rPr>
          <w:rFonts w:ascii="Times New Roman" w:hAnsi="Times New Roman" w:cs="Times New Roman"/>
        </w:rPr>
        <w:t xml:space="preserve">One caveat, nonetheless, aforementioned in the previous sections is that even when data exist, measuring complex concepts like financial inclusion, financial depth, and economic growth can prove to be enigmatic. </w:t>
      </w:r>
      <w:r w:rsidR="00855181">
        <w:rPr>
          <w:rFonts w:ascii="Times New Roman" w:hAnsi="Times New Roman" w:cs="Times New Roman"/>
        </w:rPr>
        <w:t xml:space="preserve">Additionally, a bulk of the literature poses questions regarding policy implications or makes unbolstered policy recommendations as an afterthought to the analysis. Ergo, there exists a dearth of qualified recommendations for mobile finance policy in which developing countries could implement to augment the positive impacts to economic growth. </w:t>
      </w:r>
    </w:p>
    <w:p w14:paraId="4ECDB920" w14:textId="77777777" w:rsidR="00634080" w:rsidRDefault="00634080" w:rsidP="009A1C8A">
      <w:pPr>
        <w:spacing w:line="480" w:lineRule="auto"/>
        <w:rPr>
          <w:rFonts w:ascii="Times New Roman" w:hAnsi="Times New Roman" w:cs="Times New Roman"/>
        </w:rPr>
      </w:pPr>
    </w:p>
    <w:p w14:paraId="0781C4A5" w14:textId="77777777" w:rsidR="00634080" w:rsidRDefault="00634080" w:rsidP="00634080">
      <w:pPr>
        <w:spacing w:line="480" w:lineRule="auto"/>
        <w:jc w:val="center"/>
        <w:rPr>
          <w:rFonts w:ascii="Times New Roman" w:hAnsi="Times New Roman" w:cs="Times New Roman"/>
          <w:b/>
        </w:rPr>
      </w:pPr>
      <w:r>
        <w:rPr>
          <w:rFonts w:ascii="Times New Roman" w:hAnsi="Times New Roman" w:cs="Times New Roman"/>
          <w:b/>
        </w:rPr>
        <w:t>3. DATA</w:t>
      </w:r>
    </w:p>
    <w:p w14:paraId="14F4DF1E" w14:textId="4C43441C" w:rsidR="00634080" w:rsidRDefault="00592974" w:rsidP="00634080">
      <w:pPr>
        <w:spacing w:line="480" w:lineRule="auto"/>
        <w:rPr>
          <w:rFonts w:ascii="Times New Roman" w:hAnsi="Times New Roman" w:cs="Times New Roman"/>
        </w:rPr>
      </w:pPr>
      <w:r>
        <w:rPr>
          <w:rFonts w:ascii="Times New Roman" w:hAnsi="Times New Roman" w:cs="Times New Roman"/>
        </w:rPr>
        <w:t xml:space="preserve">One of the greatest challenges in completing the following model and analysis was finding complete and accurate data for the intended years and countries. Therefore, the criteria for choosing the countries of interest included: (1) that the country was first and foremost a country in the region of sub-Saharan Africa, which meant the maximum possible number of countries was </w:t>
      </w:r>
      <w:r w:rsidR="007C62B1">
        <w:rPr>
          <w:rFonts w:ascii="Times New Roman" w:hAnsi="Times New Roman" w:cs="Times New Roman"/>
        </w:rPr>
        <w:t xml:space="preserve">50; (2) after deciding on 2014 and 2015 as potential years of analysis, the countries needed to have corresponding data for the selected dependent variable, which eliminated some of the smallest territories with little to no data on the World Bank databank; (3) utilizing 2014 as the </w:t>
      </w:r>
      <w:r w:rsidR="007C62B1">
        <w:rPr>
          <w:rFonts w:ascii="Times New Roman" w:hAnsi="Times New Roman" w:cs="Times New Roman"/>
        </w:rPr>
        <w:lastRenderedPageBreak/>
        <w:t xml:space="preserve">year of analysis for the independent variables, the countries needed to have corresponding data for all of the major independent variables. All in all, this led to a sample size of 31 countries (Angola, Benin, Botswana, Burkina Faso, Burundi, Cameroon, Chad, Democratic Republic of Congo, the Republic of Congo, Cote D’Ivoire or Ivory Coast, Ethiopia, Gabon, Ghana, Kenya, Madagascar, Malawi, Mali, Mauritius, Namibia, Niger, Nigeria, Rwanda, Senegal, Sierra Leone, South Africa, Sudan, Tanzania, Togo, Uganda, Zambia, and Zimbabwe). </w:t>
      </w:r>
      <w:r w:rsidR="0061645D">
        <w:rPr>
          <w:rFonts w:ascii="Times New Roman" w:hAnsi="Times New Roman" w:cs="Times New Roman"/>
        </w:rPr>
        <w:t>Data was exported from the World Bank’s “Databank,” the World Factbook, and the Interna</w:t>
      </w:r>
      <w:r w:rsidR="004322C5">
        <w:rPr>
          <w:rFonts w:ascii="Times New Roman" w:hAnsi="Times New Roman" w:cs="Times New Roman"/>
        </w:rPr>
        <w:t>tional Monetary Fund</w:t>
      </w:r>
      <w:r w:rsidR="0061645D">
        <w:rPr>
          <w:rFonts w:ascii="Times New Roman" w:hAnsi="Times New Roman" w:cs="Times New Roman"/>
        </w:rPr>
        <w:t xml:space="preserve">. </w:t>
      </w:r>
    </w:p>
    <w:p w14:paraId="67955C5D" w14:textId="2B733405" w:rsidR="0061645D" w:rsidRDefault="0061645D" w:rsidP="00634080">
      <w:pPr>
        <w:spacing w:line="480" w:lineRule="auto"/>
        <w:rPr>
          <w:rFonts w:ascii="Times New Roman" w:hAnsi="Times New Roman" w:cs="Times New Roman"/>
        </w:rPr>
      </w:pPr>
      <w:r>
        <w:rPr>
          <w:rFonts w:ascii="Times New Roman" w:hAnsi="Times New Roman" w:cs="Times New Roman"/>
        </w:rPr>
        <w:tab/>
        <w:t>In the following analysis, the dependent variable needed to represent economic growth and development in order to construct a descriptive model which to economic growth and development as a function of a set of independent variables. In order to best capture the level of economic growth rather than the rate, the Gross Domestic Product per capita at Purchasing Power Parity for current international dollars (abbreviated as: GDP per capita at PPP International $) was selected to be the dependent variable. As explained in the findings section, this variable was selected both for 2014 and 2015 in order to account for potential lags and time delays in the effects of some independent variables.</w:t>
      </w:r>
    </w:p>
    <w:p w14:paraId="7D9F6856" w14:textId="48C8EBA4" w:rsidR="00587218" w:rsidRDefault="00587218" w:rsidP="00634080">
      <w:pPr>
        <w:spacing w:line="480" w:lineRule="auto"/>
        <w:rPr>
          <w:rFonts w:ascii="Times New Roman" w:hAnsi="Times New Roman" w:cs="Times New Roman"/>
        </w:rPr>
      </w:pPr>
      <w:r>
        <w:rPr>
          <w:rFonts w:ascii="Times New Roman" w:hAnsi="Times New Roman" w:cs="Times New Roman"/>
        </w:rPr>
        <w:tab/>
        <w:t>Rooted in the theoretical paradigm forged earlier in this paper, the independent variables needed to serve as proxy variables for the aforementioned drivers of growth. Beginning with the development of human capital, the selected variable needed to accurately represent some level of education in a society</w:t>
      </w:r>
      <w:r w:rsidR="00C90139">
        <w:rPr>
          <w:rFonts w:ascii="Times New Roman" w:hAnsi="Times New Roman" w:cs="Times New Roman"/>
        </w:rPr>
        <w:t xml:space="preserve">. With the limited educational data for some of the most impoverished countries, the proxy variable utilized to represent human capital development is the literacy rate of individuals 15 years or older. </w:t>
      </w:r>
      <w:r w:rsidR="00A45AAC">
        <w:rPr>
          <w:rFonts w:ascii="Times New Roman" w:hAnsi="Times New Roman" w:cs="Times New Roman"/>
        </w:rPr>
        <w:t xml:space="preserve">Next, the level of physical capital accumulation was represented best by the level of investment as a percentage of GDP; however, many limitations exist in this data as corruption can often direct investment dollars toward a corrupt personal gain, often </w:t>
      </w:r>
      <w:r w:rsidR="00A45AAC">
        <w:rPr>
          <w:rFonts w:ascii="Times New Roman" w:hAnsi="Times New Roman" w:cs="Times New Roman"/>
        </w:rPr>
        <w:lastRenderedPageBreak/>
        <w:t xml:space="preserve">limiting the impact of investment spending in developing countries. Financial inclusion, one of the major explanatory factors of the impact of mobile finance, was represented with </w:t>
      </w:r>
      <w:r w:rsidR="003C15F2">
        <w:rPr>
          <w:rFonts w:ascii="Times New Roman" w:hAnsi="Times New Roman" w:cs="Times New Roman"/>
        </w:rPr>
        <w:t>one variable which</w:t>
      </w:r>
      <w:r w:rsidR="00A45AAC">
        <w:rPr>
          <w:rFonts w:ascii="Times New Roman" w:hAnsi="Times New Roman" w:cs="Times New Roman"/>
        </w:rPr>
        <w:t xml:space="preserve"> served a dual purpose</w:t>
      </w:r>
      <w:r w:rsidR="003C15F2">
        <w:rPr>
          <w:rFonts w:ascii="Times New Roman" w:hAnsi="Times New Roman" w:cs="Times New Roman"/>
        </w:rPr>
        <w:t>. The utilization of the percentage of individuals age 15 and older who saved at a financial institution represents first</w:t>
      </w:r>
      <w:r w:rsidR="00A45AAC">
        <w:rPr>
          <w:rFonts w:ascii="Times New Roman" w:hAnsi="Times New Roman" w:cs="Times New Roman"/>
        </w:rPr>
        <w:t xml:space="preserve"> – to some </w:t>
      </w:r>
      <w:r w:rsidR="003C15F2">
        <w:rPr>
          <w:rFonts w:ascii="Times New Roman" w:hAnsi="Times New Roman" w:cs="Times New Roman"/>
        </w:rPr>
        <w:t>magnitude</w:t>
      </w:r>
      <w:r w:rsidR="00A45AAC">
        <w:rPr>
          <w:rFonts w:ascii="Times New Roman" w:hAnsi="Times New Roman" w:cs="Times New Roman"/>
        </w:rPr>
        <w:t xml:space="preserve"> – the level of f</w:t>
      </w:r>
      <w:r w:rsidR="003C15F2">
        <w:rPr>
          <w:rFonts w:ascii="Times New Roman" w:hAnsi="Times New Roman" w:cs="Times New Roman"/>
        </w:rPr>
        <w:t>inancial inclusion in a society</w:t>
      </w:r>
      <w:r w:rsidR="00A45AAC">
        <w:rPr>
          <w:rFonts w:ascii="Times New Roman" w:hAnsi="Times New Roman" w:cs="Times New Roman"/>
        </w:rPr>
        <w:t xml:space="preserve"> by </w:t>
      </w:r>
      <w:r w:rsidR="003C15F2">
        <w:rPr>
          <w:rFonts w:ascii="Times New Roman" w:hAnsi="Times New Roman" w:cs="Times New Roman"/>
        </w:rPr>
        <w:t xml:space="preserve">measuring </w:t>
      </w:r>
      <w:r w:rsidR="00A45AAC">
        <w:rPr>
          <w:rFonts w:ascii="Times New Roman" w:hAnsi="Times New Roman" w:cs="Times New Roman"/>
        </w:rPr>
        <w:t xml:space="preserve">the </w:t>
      </w:r>
      <w:r w:rsidR="003C15F2">
        <w:rPr>
          <w:rFonts w:ascii="Times New Roman" w:hAnsi="Times New Roman" w:cs="Times New Roman"/>
        </w:rPr>
        <w:t xml:space="preserve">precise </w:t>
      </w:r>
      <w:r w:rsidR="00A45AAC">
        <w:rPr>
          <w:rFonts w:ascii="Times New Roman" w:hAnsi="Times New Roman" w:cs="Times New Roman"/>
        </w:rPr>
        <w:t>utilization of the accounts, and second in representing some semblance of a savings variable as public savings drives growth as well. In order to represent the government and the institutional</w:t>
      </w:r>
      <w:r w:rsidR="003C15F2">
        <w:rPr>
          <w:rFonts w:ascii="Times New Roman" w:hAnsi="Times New Roman" w:cs="Times New Roman"/>
        </w:rPr>
        <w:t>/environmental</w:t>
      </w:r>
      <w:r w:rsidR="00A45AAC">
        <w:rPr>
          <w:rFonts w:ascii="Times New Roman" w:hAnsi="Times New Roman" w:cs="Times New Roman"/>
        </w:rPr>
        <w:t xml:space="preserve"> impact on development, the </w:t>
      </w:r>
      <w:r w:rsidR="003C15F2">
        <w:rPr>
          <w:rFonts w:ascii="Times New Roman" w:hAnsi="Times New Roman" w:cs="Times New Roman"/>
        </w:rPr>
        <w:t xml:space="preserve">estimated political stability variable </w:t>
      </w:r>
      <w:r w:rsidR="00352BD7">
        <w:rPr>
          <w:rFonts w:ascii="Times New Roman" w:hAnsi="Times New Roman" w:cs="Times New Roman"/>
        </w:rPr>
        <w:t xml:space="preserve">was utilized. Lastly, to capture the proliferation of mobile phones in Africa, the variable Mobile Subscription per 100 people was employed; however, it is imperative to note that as aforementioned in the introduction not all of these individuals use their mobile device as a tool to access finance. Therefore, it would be incorrect to assume this represents mobile finance as an explanatory factor of economic growth. </w:t>
      </w:r>
    </w:p>
    <w:p w14:paraId="1356947F" w14:textId="5093C00E" w:rsidR="00634080" w:rsidRPr="009540A5" w:rsidRDefault="00352BD7" w:rsidP="00634080">
      <w:pPr>
        <w:spacing w:line="480" w:lineRule="auto"/>
        <w:rPr>
          <w:rFonts w:ascii="Times New Roman" w:hAnsi="Times New Roman" w:cs="Times New Roman"/>
        </w:rPr>
      </w:pPr>
      <w:r>
        <w:rPr>
          <w:rFonts w:ascii="Times New Roman" w:hAnsi="Times New Roman" w:cs="Times New Roman"/>
        </w:rPr>
        <w:tab/>
        <w:t>Various limitations exist in this data. First, in the selection of countries by deliberately excluding those for which certain data were unavailable, there may be some level of bias against countries of smaller size or of greater poverty. Nonetheless, the exclusion of these countries was necessary in order to ascertain an accurate statistical analysis of a complete dataset, rather than allowing holes in the dataset to skew the results. In addition, the lack of infrastructure in sub-Saharan Africa as a whole constrains the availability of data which means that while some of the independent variables serve as decent proxy variables, they do not capture the full picture to provide the most realistic results. However, the inclusion of 31 countries and the various explanatory factors has allowed the circumvention of some of these limitations and should, in the end, prove to offer a valuable contribution to answering the research questions of this study.</w:t>
      </w:r>
    </w:p>
    <w:p w14:paraId="5480BC56" w14:textId="77777777" w:rsidR="00981B77" w:rsidRDefault="00981B77" w:rsidP="00634080">
      <w:pPr>
        <w:spacing w:line="480" w:lineRule="auto"/>
        <w:jc w:val="center"/>
        <w:rPr>
          <w:rFonts w:ascii="Times New Roman" w:hAnsi="Times New Roman" w:cs="Times New Roman"/>
          <w:b/>
        </w:rPr>
      </w:pPr>
    </w:p>
    <w:p w14:paraId="778C46D5" w14:textId="584E7238" w:rsidR="00634080" w:rsidRDefault="00634080" w:rsidP="00634080">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lastRenderedPageBreak/>
        <w:t xml:space="preserve">4. </w:t>
      </w:r>
      <w:r w:rsidR="00E96B9E">
        <w:rPr>
          <w:rFonts w:ascii="Times New Roman" w:hAnsi="Times New Roman" w:cs="Times New Roman"/>
          <w:b/>
        </w:rPr>
        <w:t xml:space="preserve">ECONOMETRIC </w:t>
      </w:r>
      <w:r>
        <w:rPr>
          <w:rFonts w:ascii="Times New Roman" w:hAnsi="Times New Roman" w:cs="Times New Roman"/>
          <w:b/>
        </w:rPr>
        <w:t>MODEL</w:t>
      </w:r>
      <w:r w:rsidR="00E96B9E">
        <w:rPr>
          <w:rFonts w:ascii="Times New Roman" w:hAnsi="Times New Roman" w:cs="Times New Roman"/>
          <w:b/>
        </w:rPr>
        <w:t>ING</w:t>
      </w:r>
    </w:p>
    <w:p w14:paraId="77B4259C" w14:textId="4616F348" w:rsidR="003C15F2" w:rsidRDefault="003C15F2" w:rsidP="00634080">
      <w:pPr>
        <w:spacing w:line="480" w:lineRule="auto"/>
        <w:rPr>
          <w:rFonts w:ascii="Times New Roman" w:hAnsi="Times New Roman" w:cs="Times New Roman"/>
        </w:rPr>
      </w:pPr>
      <w:r>
        <w:rPr>
          <w:rFonts w:ascii="Times New Roman" w:hAnsi="Times New Roman" w:cs="Times New Roman"/>
        </w:rPr>
        <w:t xml:space="preserve">In order to investigate the macroeconomic impact of the proliferation of mobile finance, a simple </w:t>
      </w:r>
      <w:r w:rsidR="009540A5">
        <w:rPr>
          <w:rFonts w:ascii="Times New Roman" w:hAnsi="Times New Roman" w:cs="Times New Roman"/>
        </w:rPr>
        <w:t xml:space="preserve">ordinary least squares </w:t>
      </w:r>
      <w:r>
        <w:rPr>
          <w:rFonts w:ascii="Times New Roman" w:hAnsi="Times New Roman" w:cs="Times New Roman"/>
        </w:rPr>
        <w:t>linear regression analysis model</w:t>
      </w:r>
      <w:r w:rsidR="009540A5">
        <w:rPr>
          <w:rFonts w:ascii="Times New Roman" w:hAnsi="Times New Roman" w:cs="Times New Roman"/>
        </w:rPr>
        <w:t xml:space="preserve"> (OLS) is</w:t>
      </w:r>
      <w:r>
        <w:rPr>
          <w:rFonts w:ascii="Times New Roman" w:hAnsi="Times New Roman" w:cs="Times New Roman"/>
        </w:rPr>
        <w:t xml:space="preserve"> </w:t>
      </w:r>
      <w:r w:rsidR="009540A5">
        <w:rPr>
          <w:rFonts w:ascii="Times New Roman" w:hAnsi="Times New Roman" w:cs="Times New Roman"/>
        </w:rPr>
        <w:t>utilized</w:t>
      </w:r>
      <w:r>
        <w:rPr>
          <w:rFonts w:ascii="Times New Roman" w:hAnsi="Times New Roman" w:cs="Times New Roman"/>
        </w:rPr>
        <w:t>. However, prior to completing such model, the correlation coefficients and statistical significance of such correlations were calculated. The bivariate corr</w:t>
      </w:r>
      <w:r w:rsidR="009540A5">
        <w:rPr>
          <w:rFonts w:ascii="Times New Roman" w:hAnsi="Times New Roman" w:cs="Times New Roman"/>
        </w:rPr>
        <w:t>elation results:</w:t>
      </w:r>
    </w:p>
    <w:tbl>
      <w:tblPr>
        <w:tblStyle w:val="TableGrid"/>
        <w:tblW w:w="0" w:type="auto"/>
        <w:tblLook w:val="04A0" w:firstRow="1" w:lastRow="0" w:firstColumn="1" w:lastColumn="0" w:noHBand="0" w:noVBand="1"/>
      </w:tblPr>
      <w:tblGrid>
        <w:gridCol w:w="3145"/>
        <w:gridCol w:w="1080"/>
        <w:gridCol w:w="990"/>
        <w:gridCol w:w="1080"/>
        <w:gridCol w:w="990"/>
        <w:gridCol w:w="990"/>
        <w:gridCol w:w="1075"/>
      </w:tblGrid>
      <w:tr w:rsidR="003C15F2" w:rsidRPr="003C15F2" w14:paraId="614A1F8C" w14:textId="77777777" w:rsidTr="005024C6">
        <w:tc>
          <w:tcPr>
            <w:tcW w:w="3145" w:type="dxa"/>
          </w:tcPr>
          <w:p w14:paraId="18ECD2B7" w14:textId="77777777" w:rsidR="003C15F2" w:rsidRPr="003C15F2" w:rsidRDefault="003C15F2" w:rsidP="003C15F2">
            <w:pPr>
              <w:rPr>
                <w:rFonts w:ascii="Times New Roman" w:hAnsi="Times New Roman" w:cs="Times New Roman"/>
                <w:sz w:val="16"/>
                <w:szCs w:val="16"/>
              </w:rPr>
            </w:pPr>
          </w:p>
        </w:tc>
        <w:tc>
          <w:tcPr>
            <w:tcW w:w="1080" w:type="dxa"/>
            <w:vAlign w:val="center"/>
          </w:tcPr>
          <w:p w14:paraId="505C6323" w14:textId="66582E1D" w:rsidR="003C15F2" w:rsidRPr="003C15F2" w:rsidRDefault="003C15F2" w:rsidP="005024C6">
            <w:pPr>
              <w:jc w:val="center"/>
              <w:rPr>
                <w:rFonts w:ascii="Times New Roman" w:hAnsi="Times New Roman" w:cs="Times New Roman"/>
                <w:sz w:val="16"/>
                <w:szCs w:val="16"/>
              </w:rPr>
            </w:pPr>
            <w:r>
              <w:rPr>
                <w:rFonts w:ascii="Times New Roman" w:hAnsi="Times New Roman" w:cs="Times New Roman"/>
                <w:sz w:val="16"/>
                <w:szCs w:val="16"/>
              </w:rPr>
              <w:t>GDP Per Capita PPP (2015)</w:t>
            </w:r>
          </w:p>
        </w:tc>
        <w:tc>
          <w:tcPr>
            <w:tcW w:w="990" w:type="dxa"/>
            <w:vAlign w:val="center"/>
          </w:tcPr>
          <w:p w14:paraId="03541973" w14:textId="2106A0D2" w:rsidR="003C15F2" w:rsidRPr="003C15F2" w:rsidRDefault="003C15F2" w:rsidP="005024C6">
            <w:pPr>
              <w:jc w:val="center"/>
              <w:rPr>
                <w:rFonts w:ascii="Times New Roman" w:hAnsi="Times New Roman" w:cs="Times New Roman"/>
                <w:sz w:val="16"/>
                <w:szCs w:val="16"/>
              </w:rPr>
            </w:pPr>
            <w:r>
              <w:rPr>
                <w:rFonts w:ascii="Times New Roman" w:hAnsi="Times New Roman" w:cs="Times New Roman"/>
                <w:sz w:val="16"/>
                <w:szCs w:val="16"/>
              </w:rPr>
              <w:t>Literacy Rate</w:t>
            </w:r>
          </w:p>
        </w:tc>
        <w:tc>
          <w:tcPr>
            <w:tcW w:w="1080" w:type="dxa"/>
            <w:vAlign w:val="center"/>
          </w:tcPr>
          <w:p w14:paraId="4C60FB30" w14:textId="78FAC3AE" w:rsidR="003C15F2" w:rsidRPr="003C15F2" w:rsidRDefault="003C15F2" w:rsidP="005024C6">
            <w:pPr>
              <w:jc w:val="center"/>
              <w:rPr>
                <w:rFonts w:ascii="Times New Roman" w:hAnsi="Times New Roman" w:cs="Times New Roman"/>
                <w:sz w:val="16"/>
                <w:szCs w:val="16"/>
              </w:rPr>
            </w:pPr>
            <w:r>
              <w:rPr>
                <w:rFonts w:ascii="Times New Roman" w:hAnsi="Times New Roman" w:cs="Times New Roman"/>
                <w:sz w:val="16"/>
                <w:szCs w:val="16"/>
              </w:rPr>
              <w:t>Investment as % of GDP</w:t>
            </w:r>
          </w:p>
        </w:tc>
        <w:tc>
          <w:tcPr>
            <w:tcW w:w="990" w:type="dxa"/>
            <w:vAlign w:val="center"/>
          </w:tcPr>
          <w:p w14:paraId="3F9132F0" w14:textId="41A05975" w:rsidR="003C15F2" w:rsidRPr="003C15F2" w:rsidRDefault="005024C6" w:rsidP="005024C6">
            <w:pPr>
              <w:jc w:val="center"/>
              <w:rPr>
                <w:rFonts w:ascii="Times New Roman" w:hAnsi="Times New Roman" w:cs="Times New Roman"/>
                <w:sz w:val="16"/>
                <w:szCs w:val="16"/>
              </w:rPr>
            </w:pPr>
            <w:r>
              <w:rPr>
                <w:rFonts w:ascii="Times New Roman" w:hAnsi="Times New Roman" w:cs="Times New Roman"/>
                <w:sz w:val="16"/>
                <w:szCs w:val="16"/>
              </w:rPr>
              <w:t>Saved at a financial institution (% age 15+)</w:t>
            </w:r>
          </w:p>
        </w:tc>
        <w:tc>
          <w:tcPr>
            <w:tcW w:w="990" w:type="dxa"/>
            <w:vAlign w:val="center"/>
          </w:tcPr>
          <w:p w14:paraId="405BEB24" w14:textId="22D236ED" w:rsidR="003C15F2" w:rsidRPr="003C15F2" w:rsidRDefault="005024C6" w:rsidP="005024C6">
            <w:pPr>
              <w:jc w:val="center"/>
              <w:rPr>
                <w:rFonts w:ascii="Times New Roman" w:hAnsi="Times New Roman" w:cs="Times New Roman"/>
                <w:sz w:val="16"/>
                <w:szCs w:val="16"/>
              </w:rPr>
            </w:pPr>
            <w:r>
              <w:rPr>
                <w:rFonts w:ascii="Times New Roman" w:hAnsi="Times New Roman" w:cs="Times New Roman"/>
                <w:sz w:val="16"/>
                <w:szCs w:val="16"/>
              </w:rPr>
              <w:t>Political Stability – Estimate</w:t>
            </w:r>
          </w:p>
        </w:tc>
        <w:tc>
          <w:tcPr>
            <w:tcW w:w="1075" w:type="dxa"/>
            <w:vAlign w:val="center"/>
          </w:tcPr>
          <w:p w14:paraId="2158A8A2" w14:textId="633DF671" w:rsidR="003C15F2" w:rsidRPr="003C15F2" w:rsidRDefault="005024C6" w:rsidP="005024C6">
            <w:pPr>
              <w:jc w:val="center"/>
              <w:rPr>
                <w:rFonts w:ascii="Times New Roman" w:hAnsi="Times New Roman" w:cs="Times New Roman"/>
                <w:sz w:val="16"/>
                <w:szCs w:val="16"/>
              </w:rPr>
            </w:pPr>
            <w:r>
              <w:rPr>
                <w:rFonts w:ascii="Times New Roman" w:hAnsi="Times New Roman" w:cs="Times New Roman"/>
                <w:sz w:val="16"/>
                <w:szCs w:val="16"/>
              </w:rPr>
              <w:t>Mobile Subscription per 100</w:t>
            </w:r>
          </w:p>
        </w:tc>
      </w:tr>
      <w:tr w:rsidR="003C15F2" w:rsidRPr="003C15F2" w14:paraId="774BD388" w14:textId="77777777" w:rsidTr="005024C6">
        <w:tc>
          <w:tcPr>
            <w:tcW w:w="3145" w:type="dxa"/>
          </w:tcPr>
          <w:p w14:paraId="550C71B8" w14:textId="77777777" w:rsidR="003C15F2" w:rsidRDefault="003C15F2" w:rsidP="003C15F2">
            <w:pPr>
              <w:rPr>
                <w:rFonts w:ascii="Times New Roman" w:hAnsi="Times New Roman" w:cs="Times New Roman"/>
                <w:sz w:val="16"/>
                <w:szCs w:val="16"/>
              </w:rPr>
            </w:pPr>
            <w:r>
              <w:rPr>
                <w:rFonts w:ascii="Times New Roman" w:hAnsi="Times New Roman" w:cs="Times New Roman"/>
                <w:sz w:val="16"/>
                <w:szCs w:val="16"/>
              </w:rPr>
              <w:t>GDP Per Capita PPP      Pearson Correlation</w:t>
            </w:r>
          </w:p>
          <w:p w14:paraId="07D4BEA6" w14:textId="77777777" w:rsidR="003C15F2" w:rsidRDefault="003C15F2" w:rsidP="003C15F2">
            <w:pPr>
              <w:rPr>
                <w:rFonts w:ascii="Times New Roman" w:hAnsi="Times New Roman" w:cs="Times New Roman"/>
                <w:sz w:val="16"/>
                <w:szCs w:val="16"/>
              </w:rPr>
            </w:pPr>
            <w:r>
              <w:rPr>
                <w:rFonts w:ascii="Times New Roman" w:hAnsi="Times New Roman" w:cs="Times New Roman"/>
                <w:sz w:val="16"/>
                <w:szCs w:val="16"/>
              </w:rPr>
              <w:t>(2015)                            Sig. (2-tailed)</w:t>
            </w:r>
          </w:p>
          <w:p w14:paraId="73A92FBF" w14:textId="08AC767D" w:rsidR="003C15F2" w:rsidRPr="003C15F2" w:rsidRDefault="003C15F2" w:rsidP="003C15F2">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436B9DFE"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1</w:t>
            </w:r>
          </w:p>
          <w:p w14:paraId="3D8FC433" w14:textId="77777777" w:rsidR="005024C6" w:rsidRDefault="005024C6" w:rsidP="005024C6">
            <w:pPr>
              <w:jc w:val="right"/>
              <w:rPr>
                <w:rFonts w:ascii="Times New Roman" w:hAnsi="Times New Roman" w:cs="Times New Roman"/>
                <w:sz w:val="16"/>
                <w:szCs w:val="16"/>
              </w:rPr>
            </w:pPr>
          </w:p>
          <w:p w14:paraId="3C99B630" w14:textId="28C82557"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2BF4DEE7"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.540**</w:t>
            </w:r>
          </w:p>
          <w:p w14:paraId="06184049" w14:textId="4AE9E01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.002</w:t>
            </w:r>
          </w:p>
          <w:p w14:paraId="6FEF1664" w14:textId="63F8A7E8"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44257D13"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.243</w:t>
            </w:r>
          </w:p>
          <w:p w14:paraId="7EA47D6D"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.188</w:t>
            </w:r>
          </w:p>
          <w:p w14:paraId="423AFB0E" w14:textId="78D225EB"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754DCDCE"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.675**</w:t>
            </w:r>
          </w:p>
          <w:p w14:paraId="2C89375E"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.000</w:t>
            </w:r>
          </w:p>
          <w:p w14:paraId="6BBE2452" w14:textId="67F0502C"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32D0FC66" w14:textId="62DCE529"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.523**</w:t>
            </w:r>
          </w:p>
          <w:p w14:paraId="4F504457" w14:textId="2582F9F0"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.003</w:t>
            </w:r>
          </w:p>
          <w:p w14:paraId="78844EA1" w14:textId="4CC75326"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2D4B0D97"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.767**</w:t>
            </w:r>
          </w:p>
          <w:p w14:paraId="55CB0B20"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.000</w:t>
            </w:r>
          </w:p>
          <w:p w14:paraId="06C9659C" w14:textId="2CDC1AC6"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r>
      <w:tr w:rsidR="003C15F2" w:rsidRPr="003C15F2" w14:paraId="505A396C" w14:textId="77777777" w:rsidTr="005024C6">
        <w:tc>
          <w:tcPr>
            <w:tcW w:w="3145" w:type="dxa"/>
          </w:tcPr>
          <w:p w14:paraId="1CCDDA26" w14:textId="0818B7AD" w:rsidR="005024C6" w:rsidRDefault="005024C6" w:rsidP="005024C6">
            <w:pPr>
              <w:rPr>
                <w:rFonts w:ascii="Times New Roman" w:hAnsi="Times New Roman" w:cs="Times New Roman"/>
                <w:sz w:val="16"/>
                <w:szCs w:val="16"/>
              </w:rPr>
            </w:pPr>
            <w:r>
              <w:rPr>
                <w:rFonts w:ascii="Times New Roman" w:hAnsi="Times New Roman" w:cs="Times New Roman"/>
                <w:sz w:val="16"/>
                <w:szCs w:val="16"/>
              </w:rPr>
              <w:t>Literacy Rate                 Pearson Correlation</w:t>
            </w:r>
          </w:p>
          <w:p w14:paraId="20369F26" w14:textId="4D75B01B" w:rsidR="005024C6" w:rsidRDefault="005024C6" w:rsidP="005024C6">
            <w:pPr>
              <w:rPr>
                <w:rFonts w:ascii="Times New Roman" w:hAnsi="Times New Roman" w:cs="Times New Roman"/>
                <w:sz w:val="16"/>
                <w:szCs w:val="16"/>
              </w:rPr>
            </w:pPr>
            <w:r>
              <w:rPr>
                <w:rFonts w:ascii="Times New Roman" w:hAnsi="Times New Roman" w:cs="Times New Roman"/>
                <w:sz w:val="16"/>
                <w:szCs w:val="16"/>
              </w:rPr>
              <w:t xml:space="preserve">                                       Sig. (2-tailed)</w:t>
            </w:r>
          </w:p>
          <w:p w14:paraId="32FEFBA6" w14:textId="6A84493F" w:rsidR="003C15F2" w:rsidRPr="003C15F2" w:rsidRDefault="005024C6" w:rsidP="005024C6">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2A65591D"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.540**</w:t>
            </w:r>
          </w:p>
          <w:p w14:paraId="01E20BAD"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.002</w:t>
            </w:r>
          </w:p>
          <w:p w14:paraId="7B08D0DD" w14:textId="49D38869"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5E5DF713"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1</w:t>
            </w:r>
          </w:p>
          <w:p w14:paraId="1B3F380E" w14:textId="77777777" w:rsidR="005024C6" w:rsidRDefault="005024C6" w:rsidP="005024C6">
            <w:pPr>
              <w:jc w:val="right"/>
              <w:rPr>
                <w:rFonts w:ascii="Times New Roman" w:hAnsi="Times New Roman" w:cs="Times New Roman"/>
                <w:sz w:val="16"/>
                <w:szCs w:val="16"/>
              </w:rPr>
            </w:pPr>
          </w:p>
          <w:p w14:paraId="1C41AC04" w14:textId="5826F09F"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5A08C82D"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-.136</w:t>
            </w:r>
          </w:p>
          <w:p w14:paraId="16BEC605"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.465</w:t>
            </w:r>
          </w:p>
          <w:p w14:paraId="1E70E781" w14:textId="5A2AFA47"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423768A3"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.536**</w:t>
            </w:r>
          </w:p>
          <w:p w14:paraId="38B3E83D"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.002</w:t>
            </w:r>
          </w:p>
          <w:p w14:paraId="6C6DEF5E" w14:textId="161A84B3"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57F4F494"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.377*</w:t>
            </w:r>
          </w:p>
          <w:p w14:paraId="1D29693B"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.036</w:t>
            </w:r>
          </w:p>
          <w:p w14:paraId="5084C922" w14:textId="3EA62BB7"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0E941085"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.335</w:t>
            </w:r>
          </w:p>
          <w:p w14:paraId="2B796392"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.065</w:t>
            </w:r>
          </w:p>
          <w:p w14:paraId="1124EB0E" w14:textId="5FA7CABF"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r>
      <w:tr w:rsidR="003C15F2" w:rsidRPr="003C15F2" w14:paraId="34F5A142" w14:textId="77777777" w:rsidTr="005024C6">
        <w:tc>
          <w:tcPr>
            <w:tcW w:w="3145" w:type="dxa"/>
          </w:tcPr>
          <w:p w14:paraId="65C91B19" w14:textId="679B7093" w:rsidR="005024C6" w:rsidRDefault="005024C6" w:rsidP="005024C6">
            <w:pPr>
              <w:rPr>
                <w:rFonts w:ascii="Times New Roman" w:hAnsi="Times New Roman" w:cs="Times New Roman"/>
                <w:sz w:val="16"/>
                <w:szCs w:val="16"/>
              </w:rPr>
            </w:pPr>
            <w:r>
              <w:rPr>
                <w:rFonts w:ascii="Times New Roman" w:hAnsi="Times New Roman" w:cs="Times New Roman"/>
                <w:sz w:val="16"/>
                <w:szCs w:val="16"/>
              </w:rPr>
              <w:t>Investment as                 Pearson Correlation</w:t>
            </w:r>
          </w:p>
          <w:p w14:paraId="6F218B5C" w14:textId="08CB7BBC" w:rsidR="005024C6" w:rsidRDefault="005024C6" w:rsidP="005024C6">
            <w:pPr>
              <w:rPr>
                <w:rFonts w:ascii="Times New Roman" w:hAnsi="Times New Roman" w:cs="Times New Roman"/>
                <w:sz w:val="16"/>
                <w:szCs w:val="16"/>
              </w:rPr>
            </w:pPr>
            <w:r>
              <w:rPr>
                <w:rFonts w:ascii="Times New Roman" w:hAnsi="Times New Roman" w:cs="Times New Roman"/>
                <w:sz w:val="16"/>
                <w:szCs w:val="16"/>
              </w:rPr>
              <w:t>% of GDP                      Sig. (2-tailed)</w:t>
            </w:r>
          </w:p>
          <w:p w14:paraId="3059CD0F" w14:textId="74EC3D3B" w:rsidR="003C15F2" w:rsidRPr="003C15F2" w:rsidRDefault="005024C6" w:rsidP="005024C6">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557E5F80"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.243</w:t>
            </w:r>
          </w:p>
          <w:p w14:paraId="5C63C2E1"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.188</w:t>
            </w:r>
          </w:p>
          <w:p w14:paraId="001C96B7" w14:textId="64C99F06"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6146ED40"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-.136</w:t>
            </w:r>
          </w:p>
          <w:p w14:paraId="7E8136D3"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.465</w:t>
            </w:r>
          </w:p>
          <w:p w14:paraId="63CE8AEC" w14:textId="2349ED71"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0AB6ED74"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1</w:t>
            </w:r>
          </w:p>
          <w:p w14:paraId="06D9DCBF" w14:textId="77777777" w:rsidR="005024C6" w:rsidRDefault="005024C6" w:rsidP="005024C6">
            <w:pPr>
              <w:jc w:val="right"/>
              <w:rPr>
                <w:rFonts w:ascii="Times New Roman" w:hAnsi="Times New Roman" w:cs="Times New Roman"/>
                <w:sz w:val="16"/>
                <w:szCs w:val="16"/>
              </w:rPr>
            </w:pPr>
          </w:p>
          <w:p w14:paraId="05B47288" w14:textId="64C6AAA4"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1D28ACFB"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.096</w:t>
            </w:r>
          </w:p>
          <w:p w14:paraId="048C59EC"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.608</w:t>
            </w:r>
          </w:p>
          <w:p w14:paraId="769A7164" w14:textId="5F575109"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3979A43E"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.222</w:t>
            </w:r>
          </w:p>
          <w:p w14:paraId="796FF58E"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.230</w:t>
            </w:r>
          </w:p>
          <w:p w14:paraId="1DFD0D0E" w14:textId="54610083"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70A8B999"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.242</w:t>
            </w:r>
          </w:p>
          <w:p w14:paraId="14B17CE9"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.190</w:t>
            </w:r>
          </w:p>
          <w:p w14:paraId="0FEA9227" w14:textId="556AFC67"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r>
      <w:tr w:rsidR="003C15F2" w:rsidRPr="003C15F2" w14:paraId="345D3BDC" w14:textId="77777777" w:rsidTr="005024C6">
        <w:tc>
          <w:tcPr>
            <w:tcW w:w="3145" w:type="dxa"/>
          </w:tcPr>
          <w:p w14:paraId="3EED6F0D" w14:textId="182A90BA" w:rsidR="005024C6" w:rsidRDefault="005024C6" w:rsidP="005024C6">
            <w:pPr>
              <w:rPr>
                <w:rFonts w:ascii="Times New Roman" w:hAnsi="Times New Roman" w:cs="Times New Roman"/>
                <w:sz w:val="16"/>
                <w:szCs w:val="16"/>
              </w:rPr>
            </w:pPr>
            <w:r>
              <w:rPr>
                <w:rFonts w:ascii="Times New Roman" w:hAnsi="Times New Roman" w:cs="Times New Roman"/>
                <w:sz w:val="16"/>
                <w:szCs w:val="16"/>
              </w:rPr>
              <w:t>Saved at a                       Pearson Correlation</w:t>
            </w:r>
          </w:p>
          <w:p w14:paraId="35CA0D0E" w14:textId="4891A913" w:rsidR="005024C6" w:rsidRDefault="005024C6" w:rsidP="005024C6">
            <w:pPr>
              <w:rPr>
                <w:rFonts w:ascii="Times New Roman" w:hAnsi="Times New Roman" w:cs="Times New Roman"/>
                <w:sz w:val="16"/>
                <w:szCs w:val="16"/>
              </w:rPr>
            </w:pPr>
            <w:r>
              <w:rPr>
                <w:rFonts w:ascii="Times New Roman" w:hAnsi="Times New Roman" w:cs="Times New Roman"/>
                <w:sz w:val="16"/>
                <w:szCs w:val="16"/>
              </w:rPr>
              <w:t>Financial Institution       Sig. (2-tailed)</w:t>
            </w:r>
          </w:p>
          <w:p w14:paraId="4E383891" w14:textId="2363A8EE" w:rsidR="003C15F2" w:rsidRPr="003C15F2" w:rsidRDefault="005024C6" w:rsidP="005024C6">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322EDC64"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.675**</w:t>
            </w:r>
          </w:p>
          <w:p w14:paraId="6744FD04"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.000</w:t>
            </w:r>
          </w:p>
          <w:p w14:paraId="5DDEF97A" w14:textId="55B7345F" w:rsidR="005024C6" w:rsidRP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5C014BE4" w14:textId="77777777" w:rsidR="003C15F2" w:rsidRDefault="005024C6" w:rsidP="005024C6">
            <w:pPr>
              <w:jc w:val="right"/>
              <w:rPr>
                <w:rFonts w:ascii="Times New Roman" w:hAnsi="Times New Roman" w:cs="Times New Roman"/>
                <w:sz w:val="16"/>
                <w:szCs w:val="16"/>
              </w:rPr>
            </w:pPr>
            <w:r>
              <w:rPr>
                <w:rFonts w:ascii="Times New Roman" w:hAnsi="Times New Roman" w:cs="Times New Roman"/>
                <w:sz w:val="16"/>
                <w:szCs w:val="16"/>
              </w:rPr>
              <w:t>.536**</w:t>
            </w:r>
          </w:p>
          <w:p w14:paraId="5F2BD5FA" w14:textId="77777777" w:rsidR="005024C6" w:rsidRDefault="005024C6" w:rsidP="005024C6">
            <w:pPr>
              <w:jc w:val="right"/>
              <w:rPr>
                <w:rFonts w:ascii="Times New Roman" w:hAnsi="Times New Roman" w:cs="Times New Roman"/>
                <w:sz w:val="16"/>
                <w:szCs w:val="16"/>
              </w:rPr>
            </w:pPr>
            <w:r>
              <w:rPr>
                <w:rFonts w:ascii="Times New Roman" w:hAnsi="Times New Roman" w:cs="Times New Roman"/>
                <w:sz w:val="16"/>
                <w:szCs w:val="16"/>
              </w:rPr>
              <w:t>.002</w:t>
            </w:r>
          </w:p>
          <w:p w14:paraId="4E159F40" w14:textId="1F1E99CD" w:rsidR="005024C6"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29A4AE90"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.096</w:t>
            </w:r>
          </w:p>
          <w:p w14:paraId="0D81EC76"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.609</w:t>
            </w:r>
          </w:p>
          <w:p w14:paraId="2E8B439A" w14:textId="6DF17080"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359DC483"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1</w:t>
            </w:r>
          </w:p>
          <w:p w14:paraId="6BA0CD85" w14:textId="77777777" w:rsidR="00EA4688" w:rsidRDefault="00EA4688" w:rsidP="005024C6">
            <w:pPr>
              <w:jc w:val="right"/>
              <w:rPr>
                <w:rFonts w:ascii="Times New Roman" w:hAnsi="Times New Roman" w:cs="Times New Roman"/>
                <w:sz w:val="16"/>
                <w:szCs w:val="16"/>
              </w:rPr>
            </w:pPr>
          </w:p>
          <w:p w14:paraId="2FAD2D42" w14:textId="5AC3A5AC"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430A7A71"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.392*</w:t>
            </w:r>
          </w:p>
          <w:p w14:paraId="24A7A9BF"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.029</w:t>
            </w:r>
          </w:p>
          <w:p w14:paraId="21AE0D4D" w14:textId="0E5316B5"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4C4DC002"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.468**</w:t>
            </w:r>
          </w:p>
          <w:p w14:paraId="5229D4D7"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.008</w:t>
            </w:r>
          </w:p>
          <w:p w14:paraId="2D411206" w14:textId="76597951"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r>
      <w:tr w:rsidR="003C15F2" w:rsidRPr="003C15F2" w14:paraId="6D51E1C7" w14:textId="77777777" w:rsidTr="005024C6">
        <w:tc>
          <w:tcPr>
            <w:tcW w:w="3145" w:type="dxa"/>
          </w:tcPr>
          <w:p w14:paraId="13F283A0" w14:textId="229A8C65" w:rsidR="005024C6" w:rsidRDefault="005024C6" w:rsidP="005024C6">
            <w:pPr>
              <w:rPr>
                <w:rFonts w:ascii="Times New Roman" w:hAnsi="Times New Roman" w:cs="Times New Roman"/>
                <w:sz w:val="16"/>
                <w:szCs w:val="16"/>
              </w:rPr>
            </w:pPr>
            <w:r>
              <w:rPr>
                <w:rFonts w:ascii="Times New Roman" w:hAnsi="Times New Roman" w:cs="Times New Roman"/>
                <w:sz w:val="16"/>
                <w:szCs w:val="16"/>
              </w:rPr>
              <w:t>Political Stability           Pearson Correlation</w:t>
            </w:r>
          </w:p>
          <w:p w14:paraId="59B041AD" w14:textId="00C73CE8" w:rsidR="005024C6" w:rsidRDefault="005024C6" w:rsidP="005024C6">
            <w:pPr>
              <w:rPr>
                <w:rFonts w:ascii="Times New Roman" w:hAnsi="Times New Roman" w:cs="Times New Roman"/>
                <w:sz w:val="16"/>
                <w:szCs w:val="16"/>
              </w:rPr>
            </w:pPr>
            <w:r>
              <w:rPr>
                <w:rFonts w:ascii="Times New Roman" w:hAnsi="Times New Roman" w:cs="Times New Roman"/>
                <w:sz w:val="16"/>
                <w:szCs w:val="16"/>
              </w:rPr>
              <w:t>(Estimate)                      Sig. (2-tailed)</w:t>
            </w:r>
          </w:p>
          <w:p w14:paraId="77CE2BEE" w14:textId="59D47EA9" w:rsidR="003C15F2" w:rsidRPr="003C15F2" w:rsidRDefault="005024C6" w:rsidP="005024C6">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1FB074B2"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.523**</w:t>
            </w:r>
          </w:p>
          <w:p w14:paraId="63CCFA3D"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.003</w:t>
            </w:r>
          </w:p>
          <w:p w14:paraId="3B782E77" w14:textId="4FC88808" w:rsidR="00EA4688" w:rsidRPr="003C15F2" w:rsidRDefault="00EA4688" w:rsidP="00EA4688">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10BE21D0"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.377*</w:t>
            </w:r>
          </w:p>
          <w:p w14:paraId="624844F3"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.036</w:t>
            </w:r>
          </w:p>
          <w:p w14:paraId="0C9B5F61" w14:textId="5E3D2EA4"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632BC43F"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.222</w:t>
            </w:r>
          </w:p>
          <w:p w14:paraId="38CF2A0B"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.230</w:t>
            </w:r>
          </w:p>
          <w:p w14:paraId="3FA6BF0A" w14:textId="64D1A551"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507EECAB"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.392*</w:t>
            </w:r>
          </w:p>
          <w:p w14:paraId="039210CB"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.029</w:t>
            </w:r>
          </w:p>
          <w:p w14:paraId="7AFBC250" w14:textId="1BBB0A37"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12C132EA"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1</w:t>
            </w:r>
          </w:p>
          <w:p w14:paraId="461FCDCF" w14:textId="77777777" w:rsidR="00EA4688" w:rsidRDefault="00EA4688" w:rsidP="005024C6">
            <w:pPr>
              <w:jc w:val="right"/>
              <w:rPr>
                <w:rFonts w:ascii="Times New Roman" w:hAnsi="Times New Roman" w:cs="Times New Roman"/>
                <w:sz w:val="16"/>
                <w:szCs w:val="16"/>
              </w:rPr>
            </w:pPr>
          </w:p>
          <w:p w14:paraId="275A758B" w14:textId="15B9AD00"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1620B153"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.433*</w:t>
            </w:r>
          </w:p>
          <w:p w14:paraId="0F275980"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.015</w:t>
            </w:r>
          </w:p>
          <w:p w14:paraId="545C2059" w14:textId="53F2558D"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r>
      <w:tr w:rsidR="003C15F2" w:rsidRPr="003C15F2" w14:paraId="10D29D2B" w14:textId="77777777" w:rsidTr="005024C6">
        <w:tc>
          <w:tcPr>
            <w:tcW w:w="3145" w:type="dxa"/>
          </w:tcPr>
          <w:p w14:paraId="3E1415C3" w14:textId="38CD5282" w:rsidR="005024C6" w:rsidRDefault="005024C6" w:rsidP="005024C6">
            <w:pPr>
              <w:rPr>
                <w:rFonts w:ascii="Times New Roman" w:hAnsi="Times New Roman" w:cs="Times New Roman"/>
                <w:sz w:val="16"/>
                <w:szCs w:val="16"/>
              </w:rPr>
            </w:pPr>
            <w:r>
              <w:rPr>
                <w:rFonts w:ascii="Times New Roman" w:hAnsi="Times New Roman" w:cs="Times New Roman"/>
                <w:sz w:val="16"/>
                <w:szCs w:val="16"/>
              </w:rPr>
              <w:t>Mobile Subscription      Pearson Correlation</w:t>
            </w:r>
          </w:p>
          <w:p w14:paraId="23939F01" w14:textId="494BF1B0" w:rsidR="005024C6" w:rsidRDefault="005024C6" w:rsidP="005024C6">
            <w:pPr>
              <w:rPr>
                <w:rFonts w:ascii="Times New Roman" w:hAnsi="Times New Roman" w:cs="Times New Roman"/>
                <w:sz w:val="16"/>
                <w:szCs w:val="16"/>
              </w:rPr>
            </w:pPr>
            <w:r>
              <w:rPr>
                <w:rFonts w:ascii="Times New Roman" w:hAnsi="Times New Roman" w:cs="Times New Roman"/>
                <w:sz w:val="16"/>
                <w:szCs w:val="16"/>
              </w:rPr>
              <w:t>per 100                           Sig. (2-tailed)</w:t>
            </w:r>
          </w:p>
          <w:p w14:paraId="794F7B43" w14:textId="7147A694" w:rsidR="003C15F2" w:rsidRPr="003C15F2" w:rsidRDefault="005024C6" w:rsidP="005024C6">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09F9A67D"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.767**</w:t>
            </w:r>
          </w:p>
          <w:p w14:paraId="103F9EF6"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.000</w:t>
            </w:r>
          </w:p>
          <w:p w14:paraId="7938AFCC" w14:textId="5C6EBDE0"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13725696"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.335</w:t>
            </w:r>
          </w:p>
          <w:p w14:paraId="4B51EC9B"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.065</w:t>
            </w:r>
          </w:p>
          <w:p w14:paraId="0EBD2C0F" w14:textId="30C5505C"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72486B81"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.242</w:t>
            </w:r>
          </w:p>
          <w:p w14:paraId="381256C6"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.190</w:t>
            </w:r>
          </w:p>
          <w:p w14:paraId="0A4FF42C" w14:textId="6F6633E8"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7C7C3FD2"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.468**</w:t>
            </w:r>
          </w:p>
          <w:p w14:paraId="5D634D79"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.008</w:t>
            </w:r>
          </w:p>
          <w:p w14:paraId="385702B8" w14:textId="1CAB2686"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10049950"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.433*</w:t>
            </w:r>
          </w:p>
          <w:p w14:paraId="1BCBC144" w14:textId="77777777" w:rsidR="00EA4688" w:rsidRDefault="00EA4688" w:rsidP="005024C6">
            <w:pPr>
              <w:jc w:val="right"/>
              <w:rPr>
                <w:rFonts w:ascii="Times New Roman" w:hAnsi="Times New Roman" w:cs="Times New Roman"/>
                <w:sz w:val="16"/>
                <w:szCs w:val="16"/>
              </w:rPr>
            </w:pPr>
            <w:r>
              <w:rPr>
                <w:rFonts w:ascii="Times New Roman" w:hAnsi="Times New Roman" w:cs="Times New Roman"/>
                <w:sz w:val="16"/>
                <w:szCs w:val="16"/>
              </w:rPr>
              <w:t>.015</w:t>
            </w:r>
          </w:p>
          <w:p w14:paraId="7D10124D" w14:textId="01F2A7BE"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3A5C6766" w14:textId="77777777" w:rsid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1</w:t>
            </w:r>
          </w:p>
          <w:p w14:paraId="6DB987D2" w14:textId="77777777" w:rsidR="00EA4688" w:rsidRDefault="00EA4688" w:rsidP="005024C6">
            <w:pPr>
              <w:jc w:val="right"/>
              <w:rPr>
                <w:rFonts w:ascii="Times New Roman" w:hAnsi="Times New Roman" w:cs="Times New Roman"/>
                <w:sz w:val="16"/>
                <w:szCs w:val="16"/>
              </w:rPr>
            </w:pPr>
          </w:p>
          <w:p w14:paraId="6C9AFC6C" w14:textId="07E7444F" w:rsidR="00EA4688" w:rsidRPr="003C15F2" w:rsidRDefault="00EA4688" w:rsidP="005024C6">
            <w:pPr>
              <w:jc w:val="right"/>
              <w:rPr>
                <w:rFonts w:ascii="Times New Roman" w:hAnsi="Times New Roman" w:cs="Times New Roman"/>
                <w:sz w:val="16"/>
                <w:szCs w:val="16"/>
              </w:rPr>
            </w:pPr>
            <w:r>
              <w:rPr>
                <w:rFonts w:ascii="Times New Roman" w:hAnsi="Times New Roman" w:cs="Times New Roman"/>
                <w:sz w:val="16"/>
                <w:szCs w:val="16"/>
              </w:rPr>
              <w:t>31</w:t>
            </w:r>
          </w:p>
        </w:tc>
      </w:tr>
    </w:tbl>
    <w:p w14:paraId="0EBF44F5" w14:textId="6AE27FDE" w:rsidR="003C15F2" w:rsidRPr="009540A5" w:rsidRDefault="0019162A" w:rsidP="0019162A">
      <w:pPr>
        <w:rPr>
          <w:rFonts w:ascii="Times New Roman" w:hAnsi="Times New Roman" w:cs="Times New Roman"/>
          <w:b/>
          <w:sz w:val="16"/>
          <w:szCs w:val="16"/>
        </w:rPr>
      </w:pPr>
      <w:r w:rsidRPr="009540A5">
        <w:rPr>
          <w:rFonts w:ascii="Times New Roman" w:hAnsi="Times New Roman" w:cs="Times New Roman"/>
          <w:b/>
          <w:sz w:val="16"/>
          <w:szCs w:val="16"/>
        </w:rPr>
        <w:t>**. Correlation is significant at the 0.01 level (2-tailed)</w:t>
      </w:r>
    </w:p>
    <w:p w14:paraId="0E504DEE" w14:textId="176A7734" w:rsidR="0019162A" w:rsidRPr="009540A5" w:rsidRDefault="0019162A" w:rsidP="00634080">
      <w:pPr>
        <w:spacing w:line="480" w:lineRule="auto"/>
        <w:rPr>
          <w:rFonts w:ascii="Times New Roman" w:hAnsi="Times New Roman" w:cs="Times New Roman"/>
          <w:b/>
          <w:sz w:val="16"/>
          <w:szCs w:val="16"/>
        </w:rPr>
      </w:pPr>
      <w:r w:rsidRPr="009540A5">
        <w:rPr>
          <w:rFonts w:ascii="Times New Roman" w:hAnsi="Times New Roman" w:cs="Times New Roman"/>
          <w:b/>
          <w:sz w:val="16"/>
          <w:szCs w:val="16"/>
        </w:rPr>
        <w:t>*. Correlation is significant at the 0.05 level (2-tailed)</w:t>
      </w:r>
    </w:p>
    <w:p w14:paraId="4FE2C389" w14:textId="2E33FA7D" w:rsidR="0019162A" w:rsidRDefault="0019162A" w:rsidP="0019162A">
      <w:pPr>
        <w:spacing w:line="480" w:lineRule="auto"/>
        <w:ind w:firstLine="720"/>
        <w:rPr>
          <w:rFonts w:ascii="Times New Roman" w:hAnsi="Times New Roman" w:cs="Times New Roman"/>
        </w:rPr>
      </w:pPr>
      <w:r>
        <w:rPr>
          <w:rFonts w:ascii="Times New Roman" w:hAnsi="Times New Roman" w:cs="Times New Roman"/>
        </w:rPr>
        <w:t xml:space="preserve">These correlational results reveal a statistically significant bivariate correlation between GDP per capita PPP and literacy rate, savings account ownership, political stability and mobile subscription rate. </w:t>
      </w:r>
      <w:r w:rsidR="000D62AE">
        <w:rPr>
          <w:rFonts w:ascii="Times New Roman" w:hAnsi="Times New Roman" w:cs="Times New Roman"/>
        </w:rPr>
        <w:t>Also germane to this analysis, there were statistically significant correlational coefficients between mobile subscription rates and savings accounts, as well as between mobile subscription and the institutional proxy of political stability</w:t>
      </w:r>
      <w:r w:rsidR="009540A5">
        <w:rPr>
          <w:rFonts w:ascii="Times New Roman" w:hAnsi="Times New Roman" w:cs="Times New Roman"/>
        </w:rPr>
        <w:t>, seemingly indicating a relationship between mobile banking and financial inclusion and between mobile banking and institutional efficiency, respectively</w:t>
      </w:r>
      <w:r w:rsidR="000D62AE">
        <w:rPr>
          <w:rFonts w:ascii="Times New Roman" w:hAnsi="Times New Roman" w:cs="Times New Roman"/>
        </w:rPr>
        <w:t xml:space="preserve">. </w:t>
      </w:r>
      <w:r>
        <w:rPr>
          <w:rFonts w:ascii="Times New Roman" w:hAnsi="Times New Roman" w:cs="Times New Roman"/>
        </w:rPr>
        <w:t>Other statistically significant bivariate correlations occurred between literacy rate and savings accounts, literac</w:t>
      </w:r>
      <w:r w:rsidR="000D62AE">
        <w:rPr>
          <w:rFonts w:ascii="Times New Roman" w:hAnsi="Times New Roman" w:cs="Times New Roman"/>
        </w:rPr>
        <w:t>y rate and political stability, and savings accounts and political stability – some of these significant correlations will be further discussed in the findings section of this analysis</w:t>
      </w:r>
      <w:r w:rsidR="009540A5">
        <w:rPr>
          <w:rFonts w:ascii="Times New Roman" w:hAnsi="Times New Roman" w:cs="Times New Roman"/>
        </w:rPr>
        <w:t>, however do not fall in the purview of this argument</w:t>
      </w:r>
      <w:r w:rsidR="000D62AE">
        <w:rPr>
          <w:rFonts w:ascii="Times New Roman" w:hAnsi="Times New Roman" w:cs="Times New Roman"/>
        </w:rPr>
        <w:t xml:space="preserve">. </w:t>
      </w:r>
      <w:r>
        <w:rPr>
          <w:rFonts w:ascii="Times New Roman" w:hAnsi="Times New Roman" w:cs="Times New Roman"/>
        </w:rPr>
        <w:t>While this</w:t>
      </w:r>
      <w:r w:rsidR="009540A5">
        <w:rPr>
          <w:rFonts w:ascii="Times New Roman" w:hAnsi="Times New Roman" w:cs="Times New Roman"/>
        </w:rPr>
        <w:t xml:space="preserve"> bivariate </w:t>
      </w:r>
      <w:r w:rsidR="009540A5">
        <w:rPr>
          <w:rFonts w:ascii="Times New Roman" w:hAnsi="Times New Roman" w:cs="Times New Roman"/>
        </w:rPr>
        <w:lastRenderedPageBreak/>
        <w:t>correlati</w:t>
      </w:r>
      <w:r w:rsidR="00F1260A">
        <w:rPr>
          <w:rFonts w:ascii="Times New Roman" w:hAnsi="Times New Roman" w:cs="Times New Roman"/>
        </w:rPr>
        <w:t>on</w:t>
      </w:r>
      <w:r>
        <w:rPr>
          <w:rFonts w:ascii="Times New Roman" w:hAnsi="Times New Roman" w:cs="Times New Roman"/>
        </w:rPr>
        <w:t xml:space="preserve"> analysis is insightful in </w:t>
      </w:r>
      <w:r w:rsidR="00F1260A">
        <w:rPr>
          <w:rFonts w:ascii="Times New Roman" w:hAnsi="Times New Roman" w:cs="Times New Roman"/>
        </w:rPr>
        <w:t>many</w:t>
      </w:r>
      <w:r>
        <w:rPr>
          <w:rFonts w:ascii="Times New Roman" w:hAnsi="Times New Roman" w:cs="Times New Roman"/>
        </w:rPr>
        <w:t xml:space="preserve"> aspects, this model does not account, nor control, for the endogeneity problems which may be present as a result of the numerous mo</w:t>
      </w:r>
      <w:r w:rsidR="000D62AE">
        <w:rPr>
          <w:rFonts w:ascii="Times New Roman" w:hAnsi="Times New Roman" w:cs="Times New Roman"/>
        </w:rPr>
        <w:t>ving factors explaining growth.</w:t>
      </w:r>
    </w:p>
    <w:p w14:paraId="1EDF8E20" w14:textId="3E03E48C" w:rsidR="000D62AE" w:rsidRDefault="000D62AE" w:rsidP="0019162A">
      <w:pPr>
        <w:spacing w:line="480" w:lineRule="auto"/>
        <w:ind w:firstLine="720"/>
        <w:rPr>
          <w:rFonts w:ascii="Times New Roman" w:hAnsi="Times New Roman" w:cs="Times New Roman"/>
        </w:rPr>
      </w:pPr>
      <w:r>
        <w:rPr>
          <w:rFonts w:ascii="Times New Roman" w:hAnsi="Times New Roman" w:cs="Times New Roman"/>
        </w:rPr>
        <w:t xml:space="preserve">The econometric model </w:t>
      </w:r>
      <w:r w:rsidR="00F62B73">
        <w:rPr>
          <w:rFonts w:ascii="Times New Roman" w:hAnsi="Times New Roman" w:cs="Times New Roman"/>
        </w:rPr>
        <w:t>utilized</w:t>
      </w:r>
      <w:r>
        <w:rPr>
          <w:rFonts w:ascii="Times New Roman" w:hAnsi="Times New Roman" w:cs="Times New Roman"/>
        </w:rPr>
        <w:t xml:space="preserve"> in order to answer the</w:t>
      </w:r>
      <w:r w:rsidR="00F1260A">
        <w:rPr>
          <w:rFonts w:ascii="Times New Roman" w:hAnsi="Times New Roman" w:cs="Times New Roman"/>
        </w:rPr>
        <w:t xml:space="preserve"> preliminary research questions analyzes the level of economic growth</w:t>
      </w:r>
      <w:r>
        <w:rPr>
          <w:rFonts w:ascii="Times New Roman" w:hAnsi="Times New Roman" w:cs="Times New Roman"/>
        </w:rPr>
        <w:t xml:space="preserve"> as a function of the five independent proxy variables rooted in the theoretical model and defined in the data section. In doing so, this thesis develops a simplified endogenous growth model</w:t>
      </w:r>
      <w:r w:rsidR="00F1260A">
        <w:rPr>
          <w:rFonts w:ascii="Times New Roman" w:hAnsi="Times New Roman" w:cs="Times New Roman"/>
        </w:rPr>
        <w:t xml:space="preserve"> utilizing ordinary least squares linear regression analysis</w:t>
      </w:r>
      <w:r>
        <w:rPr>
          <w:rFonts w:ascii="Times New Roman" w:hAnsi="Times New Roman" w:cs="Times New Roman"/>
        </w:rPr>
        <w:t xml:space="preserve"> </w:t>
      </w:r>
      <w:r w:rsidR="00F1260A">
        <w:rPr>
          <w:rFonts w:ascii="Times New Roman" w:hAnsi="Times New Roman" w:cs="Times New Roman"/>
        </w:rPr>
        <w:t>(OLS) which produces</w:t>
      </w:r>
      <w:r>
        <w:rPr>
          <w:rFonts w:ascii="Times New Roman" w:hAnsi="Times New Roman" w:cs="Times New Roman"/>
        </w:rPr>
        <w:t xml:space="preserve"> the following equation:</w:t>
      </w:r>
    </w:p>
    <w:p w14:paraId="28A27066" w14:textId="77777777" w:rsidR="00C16821" w:rsidRDefault="00C16821" w:rsidP="00C16821">
      <w:pPr>
        <w:ind w:firstLine="720"/>
        <w:rPr>
          <w:rFonts w:ascii="Times New Roman" w:hAnsi="Times New Roman" w:cs="Times New Roman"/>
        </w:rPr>
      </w:pPr>
    </w:p>
    <w:p w14:paraId="3D5C47C8" w14:textId="473C0152" w:rsidR="000D62AE" w:rsidRDefault="00BD2984" w:rsidP="000D62AE">
      <w:pPr>
        <w:spacing w:line="480" w:lineRule="auto"/>
        <w:ind w:firstLine="720"/>
        <w:jc w:val="center"/>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i,2015</w:t>
      </w:r>
      <w:r>
        <w:rPr>
          <w:rFonts w:ascii="Times New Roman" w:hAnsi="Times New Roman" w:cs="Times New Roman"/>
        </w:rPr>
        <w:t xml:space="preserve"> = β</w:t>
      </w:r>
      <w:r>
        <w:rPr>
          <w:rFonts w:ascii="Times New Roman" w:hAnsi="Times New Roman" w:cs="Times New Roman"/>
          <w:vertAlign w:val="subscript"/>
        </w:rPr>
        <w:t xml:space="preserve">0 + </w:t>
      </w:r>
      <w:r>
        <w:rPr>
          <w:rFonts w:ascii="Times New Roman" w:hAnsi="Times New Roman" w:cs="Times New Roman"/>
        </w:rPr>
        <w:t>β</w:t>
      </w:r>
      <w:r>
        <w:rPr>
          <w:rFonts w:ascii="Times New Roman" w:hAnsi="Times New Roman" w:cs="Times New Roman"/>
          <w:vertAlign w:val="subscript"/>
        </w:rPr>
        <w:t>1</w:t>
      </w:r>
      <w:r>
        <w:rPr>
          <w:rFonts w:ascii="Times New Roman" w:hAnsi="Times New Roman" w:cs="Times New Roman"/>
        </w:rPr>
        <w:t>LR</w:t>
      </w:r>
      <w:r>
        <w:rPr>
          <w:rFonts w:ascii="Times New Roman" w:hAnsi="Times New Roman" w:cs="Times New Roman"/>
          <w:vertAlign w:val="subscript"/>
        </w:rPr>
        <w:t xml:space="preserve"> + </w:t>
      </w:r>
      <w:r>
        <w:rPr>
          <w:rFonts w:ascii="Times New Roman" w:hAnsi="Times New Roman" w:cs="Times New Roman"/>
        </w:rPr>
        <w:t>β</w:t>
      </w:r>
      <w:r>
        <w:rPr>
          <w:rFonts w:ascii="Times New Roman" w:hAnsi="Times New Roman" w:cs="Times New Roman"/>
          <w:vertAlign w:val="subscript"/>
        </w:rPr>
        <w:t>2</w:t>
      </w:r>
      <w:r>
        <w:rPr>
          <w:rFonts w:ascii="Times New Roman" w:hAnsi="Times New Roman" w:cs="Times New Roman"/>
        </w:rPr>
        <w:t>I</w:t>
      </w:r>
      <w:r>
        <w:rPr>
          <w:rFonts w:ascii="Times New Roman" w:hAnsi="Times New Roman" w:cs="Times New Roman"/>
          <w:vertAlign w:val="subscript"/>
        </w:rPr>
        <w:t xml:space="preserve"> + </w:t>
      </w:r>
      <w:r>
        <w:rPr>
          <w:rFonts w:ascii="Times New Roman" w:hAnsi="Times New Roman" w:cs="Times New Roman"/>
        </w:rPr>
        <w:t>β</w:t>
      </w:r>
      <w:r>
        <w:rPr>
          <w:rFonts w:ascii="Times New Roman" w:hAnsi="Times New Roman" w:cs="Times New Roman"/>
          <w:vertAlign w:val="subscript"/>
        </w:rPr>
        <w:t>3</w:t>
      </w:r>
      <w:r>
        <w:rPr>
          <w:rFonts w:ascii="Times New Roman" w:hAnsi="Times New Roman" w:cs="Times New Roman"/>
        </w:rPr>
        <w:t>S + β</w:t>
      </w:r>
      <w:r>
        <w:rPr>
          <w:rFonts w:ascii="Times New Roman" w:hAnsi="Times New Roman" w:cs="Times New Roman"/>
          <w:vertAlign w:val="subscript"/>
        </w:rPr>
        <w:t>4</w:t>
      </w:r>
      <w:r>
        <w:rPr>
          <w:rFonts w:ascii="Times New Roman" w:hAnsi="Times New Roman" w:cs="Times New Roman"/>
        </w:rPr>
        <w:t>PS +</w:t>
      </w:r>
      <w:r w:rsidRPr="00BD2984">
        <w:rPr>
          <w:rFonts w:ascii="Times New Roman" w:hAnsi="Times New Roman" w:cs="Times New Roman"/>
        </w:rPr>
        <w:t xml:space="preserve"> </w:t>
      </w:r>
      <w:r>
        <w:rPr>
          <w:rFonts w:ascii="Times New Roman" w:hAnsi="Times New Roman" w:cs="Times New Roman"/>
        </w:rPr>
        <w:t>β</w:t>
      </w:r>
      <w:r>
        <w:rPr>
          <w:rFonts w:ascii="Times New Roman" w:hAnsi="Times New Roman" w:cs="Times New Roman"/>
          <w:vertAlign w:val="subscript"/>
        </w:rPr>
        <w:t>5</w:t>
      </w:r>
      <w:r w:rsidR="005777D2">
        <w:rPr>
          <w:rFonts w:ascii="Times New Roman" w:hAnsi="Times New Roman" w:cs="Times New Roman"/>
        </w:rPr>
        <w:t>MS</w:t>
      </w:r>
    </w:p>
    <w:p w14:paraId="640B92FC" w14:textId="68A73772" w:rsidR="00C16821" w:rsidRDefault="00C16821" w:rsidP="000D62AE">
      <w:pPr>
        <w:spacing w:line="480" w:lineRule="auto"/>
        <w:ind w:firstLine="720"/>
        <w:jc w:val="center"/>
        <w:rPr>
          <w:rFonts w:ascii="Times New Roman" w:hAnsi="Times New Roman" w:cs="Times New Roman"/>
        </w:rPr>
      </w:pPr>
      <w:r>
        <w:rPr>
          <w:rFonts w:ascii="Times New Roman" w:hAnsi="Times New Roman" w:cs="Times New Roman"/>
        </w:rPr>
        <w:t>or</w:t>
      </w:r>
    </w:p>
    <w:p w14:paraId="67B7EFEA" w14:textId="298FDEC6" w:rsidR="00C16821" w:rsidRDefault="00C16821" w:rsidP="00C16821">
      <w:pPr>
        <w:ind w:firstLine="720"/>
        <w:jc w:val="center"/>
        <w:rPr>
          <w:rFonts w:ascii="Times New Roman" w:hAnsi="Times New Roman" w:cs="Times New Roman"/>
        </w:rPr>
      </w:pPr>
      <w:r>
        <w:rPr>
          <w:rFonts w:ascii="Times New Roman" w:hAnsi="Times New Roman" w:cs="Times New Roman"/>
        </w:rPr>
        <w:t>Y</w:t>
      </w:r>
      <w:r>
        <w:rPr>
          <w:rFonts w:ascii="Times New Roman" w:hAnsi="Times New Roman" w:cs="Times New Roman"/>
          <w:vertAlign w:val="subscript"/>
        </w:rPr>
        <w:t>i,2015</w:t>
      </w:r>
      <w:r>
        <w:rPr>
          <w:rFonts w:ascii="Times New Roman" w:hAnsi="Times New Roman" w:cs="Times New Roman"/>
        </w:rPr>
        <w:t xml:space="preserve"> = -7230.243</w:t>
      </w:r>
      <w:r>
        <w:rPr>
          <w:rFonts w:ascii="Times New Roman" w:hAnsi="Times New Roman" w:cs="Times New Roman"/>
          <w:vertAlign w:val="subscript"/>
        </w:rPr>
        <w:t xml:space="preserve"> + </w:t>
      </w:r>
      <w:r>
        <w:rPr>
          <w:rFonts w:ascii="Times New Roman" w:hAnsi="Times New Roman" w:cs="Times New Roman"/>
        </w:rPr>
        <w:t>(50.847)LR</w:t>
      </w:r>
      <w:r>
        <w:rPr>
          <w:rFonts w:ascii="Times New Roman" w:hAnsi="Times New Roman" w:cs="Times New Roman"/>
          <w:vertAlign w:val="subscript"/>
        </w:rPr>
        <w:t xml:space="preserve"> + </w:t>
      </w:r>
      <w:r>
        <w:rPr>
          <w:rFonts w:ascii="Times New Roman" w:hAnsi="Times New Roman" w:cs="Times New Roman"/>
        </w:rPr>
        <w:t>(59.580)I</w:t>
      </w:r>
      <w:r>
        <w:rPr>
          <w:rFonts w:ascii="Times New Roman" w:hAnsi="Times New Roman" w:cs="Times New Roman"/>
          <w:vertAlign w:val="subscript"/>
        </w:rPr>
        <w:t xml:space="preserve"> + </w:t>
      </w:r>
      <w:r>
        <w:rPr>
          <w:rFonts w:ascii="Times New Roman" w:hAnsi="Times New Roman" w:cs="Times New Roman"/>
        </w:rPr>
        <w:t>(149.223)S + (591.766)PS +</w:t>
      </w:r>
      <w:r w:rsidRPr="00BD2984">
        <w:rPr>
          <w:rFonts w:ascii="Times New Roman" w:hAnsi="Times New Roman" w:cs="Times New Roman"/>
        </w:rPr>
        <w:t xml:space="preserve"> </w:t>
      </w:r>
      <w:r>
        <w:rPr>
          <w:rFonts w:ascii="Times New Roman" w:hAnsi="Times New Roman" w:cs="Times New Roman"/>
        </w:rPr>
        <w:t>(63.871)MS</w:t>
      </w:r>
    </w:p>
    <w:p w14:paraId="72070FF0" w14:textId="70F35482" w:rsidR="00C16821" w:rsidRDefault="00C16821" w:rsidP="00C16821">
      <w:pPr>
        <w:spacing w:line="480" w:lineRule="auto"/>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1260A">
        <w:rPr>
          <w:rFonts w:ascii="Times New Roman" w:hAnsi="Times New Roman" w:cs="Times New Roman"/>
        </w:rPr>
        <w:t xml:space="preserve">         </w:t>
      </w:r>
      <w:r>
        <w:rPr>
          <w:rFonts w:ascii="Times New Roman" w:hAnsi="Times New Roman" w:cs="Times New Roman"/>
        </w:rPr>
        <w:t>(.025)        (.135)</w:t>
      </w:r>
      <w:r w:rsidR="00F1260A">
        <w:rPr>
          <w:rFonts w:ascii="Times New Roman" w:hAnsi="Times New Roman" w:cs="Times New Roman"/>
        </w:rPr>
        <w:t xml:space="preserve">           </w:t>
      </w:r>
      <w:r>
        <w:rPr>
          <w:rFonts w:ascii="Times New Roman" w:hAnsi="Times New Roman" w:cs="Times New Roman"/>
        </w:rPr>
        <w:t xml:space="preserve"> (.367)</w:t>
      </w:r>
      <w:r>
        <w:rPr>
          <w:rFonts w:ascii="Times New Roman" w:hAnsi="Times New Roman" w:cs="Times New Roman"/>
        </w:rPr>
        <w:tab/>
        <w:t xml:space="preserve">        (.030)</w:t>
      </w:r>
      <w:r>
        <w:rPr>
          <w:rFonts w:ascii="Times New Roman" w:hAnsi="Times New Roman" w:cs="Times New Roman"/>
        </w:rPr>
        <w:tab/>
        <w:t xml:space="preserve">     (.409)</w:t>
      </w:r>
      <w:r>
        <w:rPr>
          <w:rFonts w:ascii="Times New Roman" w:hAnsi="Times New Roman" w:cs="Times New Roman"/>
        </w:rPr>
        <w:tab/>
        <w:t xml:space="preserve">      (.000)</w:t>
      </w:r>
    </w:p>
    <w:p w14:paraId="2D30B7F9" w14:textId="77777777" w:rsidR="00C16821" w:rsidRDefault="00C16821" w:rsidP="00C16821">
      <w:pPr>
        <w:ind w:firstLine="720"/>
        <w:rPr>
          <w:rFonts w:ascii="Times New Roman" w:hAnsi="Times New Roman" w:cs="Times New Roman"/>
        </w:rPr>
      </w:pPr>
    </w:p>
    <w:p w14:paraId="7DF43B4A" w14:textId="7A7941F3" w:rsidR="00A1621F" w:rsidRDefault="00A1621F" w:rsidP="00A1621F">
      <w:pPr>
        <w:spacing w:line="480" w:lineRule="auto"/>
        <w:ind w:firstLine="720"/>
        <w:rPr>
          <w:rFonts w:ascii="Times New Roman" w:hAnsi="Times New Roman" w:cs="Times New Roman"/>
        </w:rPr>
      </w:pPr>
      <w:r>
        <w:rPr>
          <w:rFonts w:ascii="Times New Roman" w:hAnsi="Times New Roman" w:cs="Times New Roman"/>
        </w:rPr>
        <w:t xml:space="preserve">This cross-country linear regression model seeks to explain the dependent variable as a function of </w:t>
      </w:r>
      <w:r w:rsidR="00F20AFE">
        <w:rPr>
          <w:rFonts w:ascii="Times New Roman" w:hAnsi="Times New Roman" w:cs="Times New Roman"/>
        </w:rPr>
        <w:t xml:space="preserve">the sum </w:t>
      </w:r>
      <w:r>
        <w:rPr>
          <w:rFonts w:ascii="Times New Roman" w:hAnsi="Times New Roman" w:cs="Times New Roman"/>
        </w:rPr>
        <w:t>of the independent variables</w:t>
      </w:r>
      <w:r w:rsidR="00F20AFE">
        <w:rPr>
          <w:rFonts w:ascii="Times New Roman" w:hAnsi="Times New Roman" w:cs="Times New Roman"/>
        </w:rPr>
        <w:t xml:space="preserve"> first</w:t>
      </w:r>
      <w:r>
        <w:rPr>
          <w:rFonts w:ascii="Times New Roman" w:hAnsi="Times New Roman" w:cs="Times New Roman"/>
        </w:rPr>
        <w:t xml:space="preserve"> </w:t>
      </w:r>
      <w:r w:rsidR="00F20AFE">
        <w:rPr>
          <w:rFonts w:ascii="Times New Roman" w:hAnsi="Times New Roman" w:cs="Times New Roman"/>
        </w:rPr>
        <w:t>multiplied by</w:t>
      </w:r>
      <w:r>
        <w:rPr>
          <w:rFonts w:ascii="Times New Roman" w:hAnsi="Times New Roman" w:cs="Times New Roman"/>
        </w:rPr>
        <w:t xml:space="preserve"> their </w:t>
      </w:r>
      <w:r w:rsidR="006205AC">
        <w:rPr>
          <w:rFonts w:ascii="Times New Roman" w:hAnsi="Times New Roman" w:cs="Times New Roman"/>
        </w:rPr>
        <w:t xml:space="preserve">corresponding </w:t>
      </w:r>
      <w:r w:rsidR="000537D3">
        <w:rPr>
          <w:rFonts w:ascii="Times New Roman" w:hAnsi="Times New Roman" w:cs="Times New Roman"/>
        </w:rPr>
        <w:t>B-</w:t>
      </w:r>
      <w:r>
        <w:rPr>
          <w:rFonts w:ascii="Times New Roman" w:hAnsi="Times New Roman" w:cs="Times New Roman"/>
        </w:rPr>
        <w:t>coef</w:t>
      </w:r>
      <w:r w:rsidR="006205AC">
        <w:rPr>
          <w:rFonts w:ascii="Times New Roman" w:hAnsi="Times New Roman" w:cs="Times New Roman"/>
        </w:rPr>
        <w:t>ficients. On the left-hand side of the equation, Y</w:t>
      </w:r>
      <w:r w:rsidR="006205AC">
        <w:rPr>
          <w:rFonts w:ascii="Times New Roman" w:hAnsi="Times New Roman" w:cs="Times New Roman"/>
          <w:vertAlign w:val="subscript"/>
        </w:rPr>
        <w:t>i,2015</w:t>
      </w:r>
      <w:r w:rsidR="006205AC">
        <w:rPr>
          <w:rFonts w:ascii="Times New Roman" w:hAnsi="Times New Roman" w:cs="Times New Roman"/>
        </w:rPr>
        <w:t xml:space="preserve"> represents the level of economic growth as measured by the country’s GDP per capita at Purchasing Power Parity for the year 2015. β</w:t>
      </w:r>
      <w:r w:rsidR="006205AC">
        <w:rPr>
          <w:rFonts w:ascii="Times New Roman" w:hAnsi="Times New Roman" w:cs="Times New Roman"/>
          <w:vertAlign w:val="subscript"/>
        </w:rPr>
        <w:t xml:space="preserve">0 </w:t>
      </w:r>
      <w:r w:rsidR="006205AC">
        <w:rPr>
          <w:rFonts w:ascii="Times New Roman" w:hAnsi="Times New Roman" w:cs="Times New Roman"/>
        </w:rPr>
        <w:t>represents the constant of the equation as ascertained through the linear regression analysis, β</w:t>
      </w:r>
      <w:r w:rsidR="006205AC">
        <w:rPr>
          <w:rFonts w:ascii="Times New Roman" w:hAnsi="Times New Roman" w:cs="Times New Roman"/>
          <w:vertAlign w:val="subscript"/>
        </w:rPr>
        <w:t>1</w:t>
      </w:r>
      <w:r w:rsidR="006205AC">
        <w:rPr>
          <w:rFonts w:ascii="Times New Roman" w:hAnsi="Times New Roman" w:cs="Times New Roman"/>
        </w:rPr>
        <w:t xml:space="preserve">LR </w:t>
      </w:r>
      <w:r w:rsidR="00E024CC">
        <w:rPr>
          <w:rFonts w:ascii="Times New Roman" w:hAnsi="Times New Roman" w:cs="Times New Roman"/>
        </w:rPr>
        <w:t>indicates that one percentage point increase in</w:t>
      </w:r>
      <w:r w:rsidR="006205AC">
        <w:rPr>
          <w:rFonts w:ascii="Times New Roman" w:hAnsi="Times New Roman" w:cs="Times New Roman"/>
        </w:rPr>
        <w:t xml:space="preserve"> the literacy rate</w:t>
      </w:r>
      <w:r w:rsidR="00E024CC">
        <w:rPr>
          <w:rFonts w:ascii="Times New Roman" w:hAnsi="Times New Roman" w:cs="Times New Roman"/>
        </w:rPr>
        <w:t xml:space="preserve"> would lead to a $50.847 increase in the GDP per capita at PPP,</w:t>
      </w:r>
      <w:r w:rsidR="00C16821">
        <w:rPr>
          <w:rFonts w:ascii="Times New Roman" w:hAnsi="Times New Roman" w:cs="Times New Roman"/>
        </w:rPr>
        <w:t xml:space="preserve"> </w:t>
      </w:r>
      <w:r w:rsidR="006205AC">
        <w:rPr>
          <w:rFonts w:ascii="Times New Roman" w:hAnsi="Times New Roman" w:cs="Times New Roman"/>
        </w:rPr>
        <w:t>β</w:t>
      </w:r>
      <w:r w:rsidR="006205AC">
        <w:rPr>
          <w:rFonts w:ascii="Times New Roman" w:hAnsi="Times New Roman" w:cs="Times New Roman"/>
          <w:vertAlign w:val="subscript"/>
        </w:rPr>
        <w:t>2</w:t>
      </w:r>
      <w:r w:rsidR="00E024CC">
        <w:rPr>
          <w:rFonts w:ascii="Times New Roman" w:hAnsi="Times New Roman" w:cs="Times New Roman"/>
        </w:rPr>
        <w:t>I indicates that one percentage point of</w:t>
      </w:r>
      <w:r w:rsidR="006205AC">
        <w:rPr>
          <w:rFonts w:ascii="Times New Roman" w:hAnsi="Times New Roman" w:cs="Times New Roman"/>
        </w:rPr>
        <w:t xml:space="preserve"> investment as a percentage of the GDP</w:t>
      </w:r>
      <w:r w:rsidR="00E024CC">
        <w:rPr>
          <w:rFonts w:ascii="Times New Roman" w:hAnsi="Times New Roman" w:cs="Times New Roman"/>
        </w:rPr>
        <w:t xml:space="preserve"> would lead to a $59.580 increase in the GDP per capita at PPP,</w:t>
      </w:r>
      <w:r w:rsidR="006205AC">
        <w:rPr>
          <w:rFonts w:ascii="Times New Roman" w:hAnsi="Times New Roman" w:cs="Times New Roman"/>
        </w:rPr>
        <w:t xml:space="preserve">  β</w:t>
      </w:r>
      <w:r w:rsidR="006205AC">
        <w:rPr>
          <w:rFonts w:ascii="Times New Roman" w:hAnsi="Times New Roman" w:cs="Times New Roman"/>
          <w:vertAlign w:val="subscript"/>
        </w:rPr>
        <w:t>3</w:t>
      </w:r>
      <w:r w:rsidR="006205AC">
        <w:rPr>
          <w:rFonts w:ascii="Times New Roman" w:hAnsi="Times New Roman" w:cs="Times New Roman"/>
        </w:rPr>
        <w:t>S i</w:t>
      </w:r>
      <w:r w:rsidR="00E024CC">
        <w:rPr>
          <w:rFonts w:ascii="Times New Roman" w:hAnsi="Times New Roman" w:cs="Times New Roman"/>
        </w:rPr>
        <w:t>ndicate</w:t>
      </w:r>
      <w:r w:rsidR="006205AC">
        <w:rPr>
          <w:rFonts w:ascii="Times New Roman" w:hAnsi="Times New Roman" w:cs="Times New Roman"/>
        </w:rPr>
        <w:t>s th</w:t>
      </w:r>
      <w:r w:rsidR="00E024CC">
        <w:rPr>
          <w:rFonts w:ascii="Times New Roman" w:hAnsi="Times New Roman" w:cs="Times New Roman"/>
        </w:rPr>
        <w:t>at a on</w:t>
      </w:r>
      <w:r w:rsidR="006205AC">
        <w:rPr>
          <w:rFonts w:ascii="Times New Roman" w:hAnsi="Times New Roman" w:cs="Times New Roman"/>
        </w:rPr>
        <w:t>e percentage</w:t>
      </w:r>
      <w:r w:rsidR="00E024CC">
        <w:rPr>
          <w:rFonts w:ascii="Times New Roman" w:hAnsi="Times New Roman" w:cs="Times New Roman"/>
        </w:rPr>
        <w:t xml:space="preserve"> increase in the percentage</w:t>
      </w:r>
      <w:r w:rsidR="006205AC">
        <w:rPr>
          <w:rFonts w:ascii="Times New Roman" w:hAnsi="Times New Roman" w:cs="Times New Roman"/>
        </w:rPr>
        <w:t xml:space="preserve"> of individuals above the age of 15 with an active savings account at a financial institution</w:t>
      </w:r>
      <w:r w:rsidR="00E024CC">
        <w:rPr>
          <w:rFonts w:ascii="Times New Roman" w:hAnsi="Times New Roman" w:cs="Times New Roman"/>
        </w:rPr>
        <w:t xml:space="preserve"> would lead to a $129.223 increase in GDP per capita at PPP</w:t>
      </w:r>
      <w:r w:rsidR="006205AC">
        <w:rPr>
          <w:rFonts w:ascii="Times New Roman" w:hAnsi="Times New Roman" w:cs="Times New Roman"/>
        </w:rPr>
        <w:t>, β</w:t>
      </w:r>
      <w:r w:rsidR="006205AC">
        <w:rPr>
          <w:rFonts w:ascii="Times New Roman" w:hAnsi="Times New Roman" w:cs="Times New Roman"/>
          <w:vertAlign w:val="subscript"/>
        </w:rPr>
        <w:t>4</w:t>
      </w:r>
      <w:r w:rsidR="006205AC">
        <w:rPr>
          <w:rFonts w:ascii="Times New Roman" w:hAnsi="Times New Roman" w:cs="Times New Roman"/>
        </w:rPr>
        <w:t xml:space="preserve">PS </w:t>
      </w:r>
      <w:r w:rsidR="00E024CC">
        <w:rPr>
          <w:rFonts w:ascii="Times New Roman" w:hAnsi="Times New Roman" w:cs="Times New Roman"/>
        </w:rPr>
        <w:t>indicates that a one point increase in</w:t>
      </w:r>
      <w:r w:rsidR="006205AC">
        <w:rPr>
          <w:rFonts w:ascii="Times New Roman" w:hAnsi="Times New Roman" w:cs="Times New Roman"/>
        </w:rPr>
        <w:t xml:space="preserve"> the</w:t>
      </w:r>
      <w:r w:rsidR="00C16821">
        <w:rPr>
          <w:rFonts w:ascii="Times New Roman" w:hAnsi="Times New Roman" w:cs="Times New Roman"/>
        </w:rPr>
        <w:t xml:space="preserve"> political stability </w:t>
      </w:r>
      <w:r w:rsidR="00E024CC">
        <w:rPr>
          <w:rFonts w:ascii="Times New Roman" w:hAnsi="Times New Roman" w:cs="Times New Roman"/>
        </w:rPr>
        <w:lastRenderedPageBreak/>
        <w:t>measure would lead to $591.766 increase in GDP per capita at PPP</w:t>
      </w:r>
      <w:r w:rsidR="006205AC">
        <w:rPr>
          <w:rFonts w:ascii="Times New Roman" w:hAnsi="Times New Roman" w:cs="Times New Roman"/>
        </w:rPr>
        <w:t xml:space="preserve">, </w:t>
      </w:r>
      <w:r w:rsidR="00C16821">
        <w:rPr>
          <w:rFonts w:ascii="Times New Roman" w:hAnsi="Times New Roman" w:cs="Times New Roman"/>
        </w:rPr>
        <w:t xml:space="preserve">and </w:t>
      </w:r>
      <w:r w:rsidR="006205AC">
        <w:rPr>
          <w:rFonts w:ascii="Times New Roman" w:hAnsi="Times New Roman" w:cs="Times New Roman"/>
        </w:rPr>
        <w:t>β</w:t>
      </w:r>
      <w:r w:rsidR="006205AC">
        <w:rPr>
          <w:rFonts w:ascii="Times New Roman" w:hAnsi="Times New Roman" w:cs="Times New Roman"/>
          <w:vertAlign w:val="subscript"/>
        </w:rPr>
        <w:t>5</w:t>
      </w:r>
      <w:r w:rsidR="006205AC">
        <w:rPr>
          <w:rFonts w:ascii="Times New Roman" w:hAnsi="Times New Roman" w:cs="Times New Roman"/>
        </w:rPr>
        <w:t xml:space="preserve">MS </w:t>
      </w:r>
      <w:r w:rsidR="00E024CC">
        <w:rPr>
          <w:rFonts w:ascii="Times New Roman" w:hAnsi="Times New Roman" w:cs="Times New Roman"/>
        </w:rPr>
        <w:t>indicates that an increase of one mobile subscriber</w:t>
      </w:r>
      <w:r w:rsidR="006205AC">
        <w:rPr>
          <w:rFonts w:ascii="Times New Roman" w:hAnsi="Times New Roman" w:cs="Times New Roman"/>
        </w:rPr>
        <w:t xml:space="preserve"> per 100 heads</w:t>
      </w:r>
      <w:r w:rsidR="00E024CC">
        <w:rPr>
          <w:rFonts w:ascii="Times New Roman" w:hAnsi="Times New Roman" w:cs="Times New Roman"/>
        </w:rPr>
        <w:t xml:space="preserve"> would lead to a $63.871 increase in GDP per capita at PPP</w:t>
      </w:r>
      <w:r w:rsidR="006205AC">
        <w:rPr>
          <w:rFonts w:ascii="Times New Roman" w:hAnsi="Times New Roman" w:cs="Times New Roman"/>
        </w:rPr>
        <w:t xml:space="preserve">. The denotation i and t represent the country and year respectively. </w:t>
      </w:r>
      <w:r w:rsidR="00C761C4">
        <w:rPr>
          <w:rFonts w:ascii="Times New Roman" w:hAnsi="Times New Roman" w:cs="Times New Roman"/>
        </w:rPr>
        <w:t>The</w:t>
      </w:r>
      <w:r w:rsidR="00CB06A2">
        <w:rPr>
          <w:rFonts w:ascii="Times New Roman" w:hAnsi="Times New Roman" w:cs="Times New Roman"/>
        </w:rPr>
        <w:t xml:space="preserve"> coefficients resulting from</w:t>
      </w:r>
      <w:r w:rsidR="00E024CC">
        <w:rPr>
          <w:rFonts w:ascii="Times New Roman" w:hAnsi="Times New Roman" w:cs="Times New Roman"/>
        </w:rPr>
        <w:t xml:space="preserve"> </w:t>
      </w:r>
      <w:r w:rsidR="00C761C4">
        <w:rPr>
          <w:rFonts w:ascii="Times New Roman" w:hAnsi="Times New Roman" w:cs="Times New Roman"/>
        </w:rPr>
        <w:t>the</w:t>
      </w:r>
      <w:r w:rsidR="00CB06A2">
        <w:rPr>
          <w:rFonts w:ascii="Times New Roman" w:hAnsi="Times New Roman" w:cs="Times New Roman"/>
        </w:rPr>
        <w:t xml:space="preserve"> usage of this</w:t>
      </w:r>
      <w:r w:rsidR="00C761C4">
        <w:rPr>
          <w:rFonts w:ascii="Times New Roman" w:hAnsi="Times New Roman" w:cs="Times New Roman"/>
        </w:rPr>
        <w:t xml:space="preserve"> model</w:t>
      </w:r>
      <w:r w:rsidR="00E024CC">
        <w:rPr>
          <w:rFonts w:ascii="Times New Roman" w:hAnsi="Times New Roman" w:cs="Times New Roman"/>
        </w:rPr>
        <w:t xml:space="preserve"> for the variables</w:t>
      </w:r>
      <w:r w:rsidR="000537D3">
        <w:rPr>
          <w:rFonts w:ascii="Times New Roman" w:hAnsi="Times New Roman" w:cs="Times New Roman"/>
        </w:rPr>
        <w:t xml:space="preserve"> and the Analysis of Variance (ANOVA) results</w:t>
      </w:r>
      <w:r w:rsidR="00C761C4">
        <w:rPr>
          <w:rFonts w:ascii="Times New Roman" w:hAnsi="Times New Roman" w:cs="Times New Roman"/>
        </w:rPr>
        <w:t xml:space="preserve"> are:</w:t>
      </w:r>
    </w:p>
    <w:p w14:paraId="18E3EE88" w14:textId="77777777" w:rsidR="009E5BCC" w:rsidRPr="006205AC" w:rsidRDefault="009E5BCC" w:rsidP="00A1621F">
      <w:pPr>
        <w:spacing w:line="480" w:lineRule="auto"/>
        <w:ind w:firstLine="720"/>
        <w:rPr>
          <w:rFonts w:ascii="Times New Roman" w:hAnsi="Times New Roman" w:cs="Times New Roman"/>
        </w:rPr>
      </w:pPr>
    </w:p>
    <w:p w14:paraId="28D1D2DD" w14:textId="77777777" w:rsidR="009E5BCC" w:rsidRDefault="009E5BCC" w:rsidP="006205AC">
      <w:pPr>
        <w:ind w:firstLine="720"/>
        <w:jc w:val="center"/>
        <w:rPr>
          <w:rFonts w:ascii="Times New Roman" w:hAnsi="Times New Roman" w:cs="Times New Roman"/>
        </w:rPr>
      </w:pPr>
    </w:p>
    <w:p w14:paraId="6B9258E5" w14:textId="4DEA191A" w:rsidR="006205AC" w:rsidRPr="006205AC" w:rsidRDefault="006205AC" w:rsidP="006205AC">
      <w:pPr>
        <w:ind w:firstLine="720"/>
        <w:jc w:val="center"/>
        <w:rPr>
          <w:rFonts w:ascii="Times New Roman" w:hAnsi="Times New Roman" w:cs="Times New Roman"/>
        </w:rPr>
      </w:pPr>
      <w:r>
        <w:rPr>
          <w:rFonts w:ascii="Times New Roman" w:hAnsi="Times New Roman" w:cs="Times New Roman"/>
        </w:rPr>
        <w:t>Coefficients</w:t>
      </w:r>
    </w:p>
    <w:tbl>
      <w:tblPr>
        <w:tblStyle w:val="TableGrid"/>
        <w:tblW w:w="0" w:type="auto"/>
        <w:jc w:val="center"/>
        <w:tblLook w:val="04A0" w:firstRow="1" w:lastRow="0" w:firstColumn="1" w:lastColumn="0" w:noHBand="0" w:noVBand="1"/>
      </w:tblPr>
      <w:tblGrid>
        <w:gridCol w:w="1615"/>
        <w:gridCol w:w="1620"/>
        <w:gridCol w:w="1440"/>
        <w:gridCol w:w="1469"/>
        <w:gridCol w:w="1350"/>
        <w:gridCol w:w="1260"/>
      </w:tblGrid>
      <w:tr w:rsidR="00CB06A2" w14:paraId="70D0C2F6" w14:textId="77777777" w:rsidTr="00CB06A2">
        <w:trPr>
          <w:jc w:val="center"/>
        </w:trPr>
        <w:tc>
          <w:tcPr>
            <w:tcW w:w="1615" w:type="dxa"/>
            <w:vMerge w:val="restart"/>
            <w:vAlign w:val="center"/>
          </w:tcPr>
          <w:p w14:paraId="78A7909E" w14:textId="4D507C84" w:rsidR="00CB06A2" w:rsidRDefault="00CB06A2" w:rsidP="00CB06A2">
            <w:pPr>
              <w:jc w:val="center"/>
              <w:rPr>
                <w:rFonts w:ascii="Times New Roman" w:hAnsi="Times New Roman" w:cs="Times New Roman"/>
              </w:rPr>
            </w:pPr>
            <w:r>
              <w:rPr>
                <w:rFonts w:ascii="Times New Roman" w:hAnsi="Times New Roman" w:cs="Times New Roman"/>
              </w:rPr>
              <w:t>Variable</w:t>
            </w:r>
          </w:p>
        </w:tc>
        <w:tc>
          <w:tcPr>
            <w:tcW w:w="3060" w:type="dxa"/>
            <w:gridSpan w:val="2"/>
            <w:vAlign w:val="center"/>
          </w:tcPr>
          <w:p w14:paraId="4B18C247" w14:textId="207344D0" w:rsidR="00CB06A2" w:rsidRDefault="00CB06A2" w:rsidP="00CB06A2">
            <w:pPr>
              <w:jc w:val="center"/>
              <w:rPr>
                <w:rFonts w:ascii="Times New Roman" w:hAnsi="Times New Roman" w:cs="Times New Roman"/>
              </w:rPr>
            </w:pPr>
            <w:r>
              <w:rPr>
                <w:rFonts w:ascii="Times New Roman" w:hAnsi="Times New Roman" w:cs="Times New Roman"/>
              </w:rPr>
              <w:t>Unstandardized Coefficients</w:t>
            </w:r>
          </w:p>
        </w:tc>
        <w:tc>
          <w:tcPr>
            <w:tcW w:w="1440" w:type="dxa"/>
            <w:vAlign w:val="center"/>
          </w:tcPr>
          <w:p w14:paraId="0FE1F22A" w14:textId="41BBCFA2" w:rsidR="00CB06A2" w:rsidRDefault="00CB06A2" w:rsidP="00CB06A2">
            <w:pPr>
              <w:jc w:val="center"/>
              <w:rPr>
                <w:rFonts w:ascii="Times New Roman" w:hAnsi="Times New Roman" w:cs="Times New Roman"/>
              </w:rPr>
            </w:pPr>
            <w:r>
              <w:rPr>
                <w:rFonts w:ascii="Times New Roman" w:hAnsi="Times New Roman" w:cs="Times New Roman"/>
              </w:rPr>
              <w:t>Standardized Coefficients</w:t>
            </w:r>
          </w:p>
        </w:tc>
        <w:tc>
          <w:tcPr>
            <w:tcW w:w="1350" w:type="dxa"/>
            <w:vMerge w:val="restart"/>
            <w:vAlign w:val="center"/>
          </w:tcPr>
          <w:p w14:paraId="6A13FCF6" w14:textId="1F60B412" w:rsidR="00CB06A2" w:rsidRDefault="00CB06A2" w:rsidP="00CB06A2">
            <w:pPr>
              <w:jc w:val="center"/>
              <w:rPr>
                <w:rFonts w:ascii="Times New Roman" w:hAnsi="Times New Roman" w:cs="Times New Roman"/>
              </w:rPr>
            </w:pPr>
            <w:r>
              <w:rPr>
                <w:rFonts w:ascii="Times New Roman" w:hAnsi="Times New Roman" w:cs="Times New Roman"/>
              </w:rPr>
              <w:t>t</w:t>
            </w:r>
          </w:p>
        </w:tc>
        <w:tc>
          <w:tcPr>
            <w:tcW w:w="1260" w:type="dxa"/>
            <w:vMerge w:val="restart"/>
            <w:vAlign w:val="center"/>
          </w:tcPr>
          <w:p w14:paraId="1BDC630E" w14:textId="4A1E896E" w:rsidR="00CB06A2" w:rsidRDefault="00CB06A2" w:rsidP="00CB06A2">
            <w:pPr>
              <w:jc w:val="center"/>
              <w:rPr>
                <w:rFonts w:ascii="Times New Roman" w:hAnsi="Times New Roman" w:cs="Times New Roman"/>
              </w:rPr>
            </w:pPr>
            <w:r>
              <w:rPr>
                <w:rFonts w:ascii="Times New Roman" w:hAnsi="Times New Roman" w:cs="Times New Roman"/>
              </w:rPr>
              <w:t>Sig.</w:t>
            </w:r>
          </w:p>
        </w:tc>
      </w:tr>
      <w:tr w:rsidR="00CB06A2" w14:paraId="4CD10ECD" w14:textId="77777777" w:rsidTr="00CB06A2">
        <w:trPr>
          <w:jc w:val="center"/>
        </w:trPr>
        <w:tc>
          <w:tcPr>
            <w:tcW w:w="1615" w:type="dxa"/>
            <w:vMerge/>
            <w:vAlign w:val="center"/>
          </w:tcPr>
          <w:p w14:paraId="32836221" w14:textId="489D158C" w:rsidR="00CB06A2" w:rsidRDefault="00CB06A2" w:rsidP="00CB06A2">
            <w:pPr>
              <w:jc w:val="center"/>
              <w:rPr>
                <w:rFonts w:ascii="Times New Roman" w:hAnsi="Times New Roman" w:cs="Times New Roman"/>
              </w:rPr>
            </w:pPr>
          </w:p>
        </w:tc>
        <w:tc>
          <w:tcPr>
            <w:tcW w:w="1620" w:type="dxa"/>
            <w:vAlign w:val="center"/>
          </w:tcPr>
          <w:p w14:paraId="75585F28" w14:textId="377D1F64" w:rsidR="00CB06A2" w:rsidRDefault="00CB06A2" w:rsidP="00CB06A2">
            <w:pPr>
              <w:jc w:val="center"/>
              <w:rPr>
                <w:rFonts w:ascii="Times New Roman" w:hAnsi="Times New Roman" w:cs="Times New Roman"/>
              </w:rPr>
            </w:pPr>
            <w:r>
              <w:rPr>
                <w:rFonts w:ascii="Times New Roman" w:hAnsi="Times New Roman" w:cs="Times New Roman"/>
              </w:rPr>
              <w:t>B</w:t>
            </w:r>
          </w:p>
        </w:tc>
        <w:tc>
          <w:tcPr>
            <w:tcW w:w="1440" w:type="dxa"/>
            <w:vAlign w:val="center"/>
          </w:tcPr>
          <w:p w14:paraId="5A477332" w14:textId="3061E0FC" w:rsidR="00CB06A2" w:rsidRDefault="00CB06A2" w:rsidP="00CB06A2">
            <w:pPr>
              <w:jc w:val="center"/>
              <w:rPr>
                <w:rFonts w:ascii="Times New Roman" w:hAnsi="Times New Roman" w:cs="Times New Roman"/>
              </w:rPr>
            </w:pPr>
            <w:r>
              <w:rPr>
                <w:rFonts w:ascii="Times New Roman" w:hAnsi="Times New Roman" w:cs="Times New Roman"/>
              </w:rPr>
              <w:t>Std. Error</w:t>
            </w:r>
          </w:p>
        </w:tc>
        <w:tc>
          <w:tcPr>
            <w:tcW w:w="1440" w:type="dxa"/>
            <w:vAlign w:val="center"/>
          </w:tcPr>
          <w:p w14:paraId="021B3423" w14:textId="0D152B61" w:rsidR="00CB06A2" w:rsidRDefault="00CB06A2" w:rsidP="00CB06A2">
            <w:pPr>
              <w:jc w:val="center"/>
              <w:rPr>
                <w:rFonts w:ascii="Times New Roman" w:hAnsi="Times New Roman" w:cs="Times New Roman"/>
              </w:rPr>
            </w:pPr>
            <w:r>
              <w:rPr>
                <w:rFonts w:ascii="Times New Roman" w:hAnsi="Times New Roman" w:cs="Times New Roman"/>
              </w:rPr>
              <w:t>Beta</w:t>
            </w:r>
          </w:p>
        </w:tc>
        <w:tc>
          <w:tcPr>
            <w:tcW w:w="1350" w:type="dxa"/>
            <w:vMerge/>
            <w:vAlign w:val="center"/>
          </w:tcPr>
          <w:p w14:paraId="68ABD690" w14:textId="77777777" w:rsidR="00CB06A2" w:rsidRDefault="00CB06A2" w:rsidP="00CB06A2">
            <w:pPr>
              <w:jc w:val="center"/>
              <w:rPr>
                <w:rFonts w:ascii="Times New Roman" w:hAnsi="Times New Roman" w:cs="Times New Roman"/>
              </w:rPr>
            </w:pPr>
          </w:p>
        </w:tc>
        <w:tc>
          <w:tcPr>
            <w:tcW w:w="1260" w:type="dxa"/>
            <w:vMerge/>
            <w:vAlign w:val="center"/>
          </w:tcPr>
          <w:p w14:paraId="235346D5" w14:textId="77777777" w:rsidR="00CB06A2" w:rsidRDefault="00CB06A2" w:rsidP="00CB06A2">
            <w:pPr>
              <w:jc w:val="center"/>
              <w:rPr>
                <w:rFonts w:ascii="Times New Roman" w:hAnsi="Times New Roman" w:cs="Times New Roman"/>
              </w:rPr>
            </w:pPr>
          </w:p>
        </w:tc>
      </w:tr>
      <w:tr w:rsidR="00E024CC" w14:paraId="1B8C0836" w14:textId="0939FF5D" w:rsidTr="00CB06A2">
        <w:trPr>
          <w:jc w:val="center"/>
        </w:trPr>
        <w:tc>
          <w:tcPr>
            <w:tcW w:w="1615" w:type="dxa"/>
            <w:vAlign w:val="center"/>
          </w:tcPr>
          <w:p w14:paraId="4936DE06" w14:textId="0D6C54E8" w:rsidR="00E024CC" w:rsidRDefault="00CB06A2" w:rsidP="00CB06A2">
            <w:pPr>
              <w:jc w:val="center"/>
              <w:rPr>
                <w:rFonts w:ascii="Times New Roman" w:hAnsi="Times New Roman" w:cs="Times New Roman"/>
              </w:rPr>
            </w:pPr>
            <w:r>
              <w:rPr>
                <w:rFonts w:ascii="Times New Roman" w:hAnsi="Times New Roman" w:cs="Times New Roman"/>
              </w:rPr>
              <w:t>(constant)</w:t>
            </w:r>
          </w:p>
        </w:tc>
        <w:tc>
          <w:tcPr>
            <w:tcW w:w="1620" w:type="dxa"/>
            <w:vAlign w:val="center"/>
          </w:tcPr>
          <w:p w14:paraId="58F07381" w14:textId="4BC0DE09" w:rsidR="00E024CC" w:rsidRDefault="00E024CC" w:rsidP="00CB06A2">
            <w:pPr>
              <w:jc w:val="center"/>
              <w:rPr>
                <w:rFonts w:ascii="Times New Roman" w:hAnsi="Times New Roman" w:cs="Times New Roman"/>
              </w:rPr>
            </w:pPr>
            <w:r>
              <w:rPr>
                <w:rFonts w:ascii="Times New Roman" w:hAnsi="Times New Roman" w:cs="Times New Roman"/>
              </w:rPr>
              <w:t>-7230.243</w:t>
            </w:r>
          </w:p>
        </w:tc>
        <w:tc>
          <w:tcPr>
            <w:tcW w:w="1440" w:type="dxa"/>
            <w:vAlign w:val="center"/>
          </w:tcPr>
          <w:p w14:paraId="2A616B25" w14:textId="0D790371" w:rsidR="00E024CC" w:rsidRDefault="00CB06A2" w:rsidP="00CB06A2">
            <w:pPr>
              <w:jc w:val="center"/>
              <w:rPr>
                <w:rFonts w:ascii="Times New Roman" w:hAnsi="Times New Roman" w:cs="Times New Roman"/>
              </w:rPr>
            </w:pPr>
            <w:r>
              <w:rPr>
                <w:rFonts w:ascii="Times New Roman" w:hAnsi="Times New Roman" w:cs="Times New Roman"/>
              </w:rPr>
              <w:t>3029.095</w:t>
            </w:r>
          </w:p>
        </w:tc>
        <w:tc>
          <w:tcPr>
            <w:tcW w:w="1440" w:type="dxa"/>
            <w:vAlign w:val="center"/>
          </w:tcPr>
          <w:p w14:paraId="5D007DEC" w14:textId="77777777" w:rsidR="00E024CC" w:rsidRDefault="00E024CC" w:rsidP="00CB06A2">
            <w:pPr>
              <w:jc w:val="center"/>
              <w:rPr>
                <w:rFonts w:ascii="Times New Roman" w:hAnsi="Times New Roman" w:cs="Times New Roman"/>
              </w:rPr>
            </w:pPr>
          </w:p>
        </w:tc>
        <w:tc>
          <w:tcPr>
            <w:tcW w:w="1350" w:type="dxa"/>
            <w:vAlign w:val="center"/>
          </w:tcPr>
          <w:p w14:paraId="3299BC33" w14:textId="531A6FAF" w:rsidR="00E024CC" w:rsidRDefault="00CB06A2" w:rsidP="00CB06A2">
            <w:pPr>
              <w:jc w:val="center"/>
              <w:rPr>
                <w:rFonts w:ascii="Times New Roman" w:hAnsi="Times New Roman" w:cs="Times New Roman"/>
              </w:rPr>
            </w:pPr>
            <w:r>
              <w:rPr>
                <w:rFonts w:ascii="Times New Roman" w:hAnsi="Times New Roman" w:cs="Times New Roman"/>
              </w:rPr>
              <w:t>-2.387</w:t>
            </w:r>
          </w:p>
        </w:tc>
        <w:tc>
          <w:tcPr>
            <w:tcW w:w="1260" w:type="dxa"/>
            <w:vAlign w:val="center"/>
          </w:tcPr>
          <w:p w14:paraId="1106533A" w14:textId="651174CD" w:rsidR="00E024CC" w:rsidRDefault="00CB06A2" w:rsidP="00CB06A2">
            <w:pPr>
              <w:jc w:val="center"/>
              <w:rPr>
                <w:rFonts w:ascii="Times New Roman" w:hAnsi="Times New Roman" w:cs="Times New Roman"/>
              </w:rPr>
            </w:pPr>
            <w:r>
              <w:rPr>
                <w:rFonts w:ascii="Times New Roman" w:hAnsi="Times New Roman" w:cs="Times New Roman"/>
              </w:rPr>
              <w:t>.025</w:t>
            </w:r>
            <w:r w:rsidR="000537D3">
              <w:rPr>
                <w:rFonts w:ascii="Times New Roman" w:hAnsi="Times New Roman" w:cs="Times New Roman"/>
              </w:rPr>
              <w:t>*</w:t>
            </w:r>
          </w:p>
        </w:tc>
      </w:tr>
      <w:tr w:rsidR="00E024CC" w14:paraId="59DB0A33" w14:textId="3AB393A4" w:rsidTr="00CB06A2">
        <w:trPr>
          <w:jc w:val="center"/>
        </w:trPr>
        <w:tc>
          <w:tcPr>
            <w:tcW w:w="1615" w:type="dxa"/>
            <w:vAlign w:val="center"/>
          </w:tcPr>
          <w:p w14:paraId="6623CC1E" w14:textId="3BD0B816" w:rsidR="00E024CC" w:rsidRDefault="00CB06A2" w:rsidP="00CB06A2">
            <w:pPr>
              <w:jc w:val="center"/>
              <w:rPr>
                <w:rFonts w:ascii="Times New Roman" w:hAnsi="Times New Roman" w:cs="Times New Roman"/>
              </w:rPr>
            </w:pPr>
            <w:r>
              <w:rPr>
                <w:rFonts w:ascii="Times New Roman" w:hAnsi="Times New Roman" w:cs="Times New Roman"/>
              </w:rPr>
              <w:t>Literacy Rate</w:t>
            </w:r>
          </w:p>
        </w:tc>
        <w:tc>
          <w:tcPr>
            <w:tcW w:w="1620" w:type="dxa"/>
            <w:vAlign w:val="center"/>
          </w:tcPr>
          <w:p w14:paraId="065A8633" w14:textId="05C28BB1" w:rsidR="00E024CC" w:rsidRDefault="00E024CC" w:rsidP="00CB06A2">
            <w:pPr>
              <w:jc w:val="center"/>
              <w:rPr>
                <w:rFonts w:ascii="Times New Roman" w:hAnsi="Times New Roman" w:cs="Times New Roman"/>
              </w:rPr>
            </w:pPr>
            <w:r>
              <w:rPr>
                <w:rFonts w:ascii="Times New Roman" w:hAnsi="Times New Roman" w:cs="Times New Roman"/>
              </w:rPr>
              <w:t>50.847</w:t>
            </w:r>
          </w:p>
        </w:tc>
        <w:tc>
          <w:tcPr>
            <w:tcW w:w="1440" w:type="dxa"/>
            <w:vAlign w:val="center"/>
          </w:tcPr>
          <w:p w14:paraId="32155D47" w14:textId="2B6C7A07" w:rsidR="00E024CC" w:rsidRDefault="00CB06A2" w:rsidP="00CB06A2">
            <w:pPr>
              <w:jc w:val="center"/>
              <w:rPr>
                <w:rFonts w:ascii="Times New Roman" w:hAnsi="Times New Roman" w:cs="Times New Roman"/>
              </w:rPr>
            </w:pPr>
            <w:r>
              <w:rPr>
                <w:rFonts w:ascii="Times New Roman" w:hAnsi="Times New Roman" w:cs="Times New Roman"/>
              </w:rPr>
              <w:t>32.886</w:t>
            </w:r>
          </w:p>
        </w:tc>
        <w:tc>
          <w:tcPr>
            <w:tcW w:w="1440" w:type="dxa"/>
            <w:vAlign w:val="center"/>
          </w:tcPr>
          <w:p w14:paraId="4853BAE2" w14:textId="1AD3817A" w:rsidR="00E024CC" w:rsidRDefault="00CB06A2" w:rsidP="00CB06A2">
            <w:pPr>
              <w:jc w:val="center"/>
              <w:rPr>
                <w:rFonts w:ascii="Times New Roman" w:hAnsi="Times New Roman" w:cs="Times New Roman"/>
              </w:rPr>
            </w:pPr>
            <w:r>
              <w:rPr>
                <w:rFonts w:ascii="Times New Roman" w:hAnsi="Times New Roman" w:cs="Times New Roman"/>
              </w:rPr>
              <w:t>.193</w:t>
            </w:r>
          </w:p>
        </w:tc>
        <w:tc>
          <w:tcPr>
            <w:tcW w:w="1350" w:type="dxa"/>
            <w:vAlign w:val="center"/>
          </w:tcPr>
          <w:p w14:paraId="791D9CB3" w14:textId="15E8F637" w:rsidR="00E024CC" w:rsidRDefault="00CB06A2" w:rsidP="00CB06A2">
            <w:pPr>
              <w:jc w:val="center"/>
              <w:rPr>
                <w:rFonts w:ascii="Times New Roman" w:hAnsi="Times New Roman" w:cs="Times New Roman"/>
              </w:rPr>
            </w:pPr>
            <w:r>
              <w:rPr>
                <w:rFonts w:ascii="Times New Roman" w:hAnsi="Times New Roman" w:cs="Times New Roman"/>
              </w:rPr>
              <w:t>1.546</w:t>
            </w:r>
          </w:p>
        </w:tc>
        <w:tc>
          <w:tcPr>
            <w:tcW w:w="1260" w:type="dxa"/>
            <w:vAlign w:val="center"/>
          </w:tcPr>
          <w:p w14:paraId="1633BD91" w14:textId="4AF6D783" w:rsidR="00E024CC" w:rsidRDefault="00CB06A2" w:rsidP="00CB06A2">
            <w:pPr>
              <w:jc w:val="center"/>
              <w:rPr>
                <w:rFonts w:ascii="Times New Roman" w:hAnsi="Times New Roman" w:cs="Times New Roman"/>
              </w:rPr>
            </w:pPr>
            <w:r>
              <w:rPr>
                <w:rFonts w:ascii="Times New Roman" w:hAnsi="Times New Roman" w:cs="Times New Roman"/>
              </w:rPr>
              <w:t>.135</w:t>
            </w:r>
          </w:p>
        </w:tc>
      </w:tr>
      <w:tr w:rsidR="00E024CC" w14:paraId="6BA9ACF9" w14:textId="59FC25FC" w:rsidTr="00CB06A2">
        <w:trPr>
          <w:jc w:val="center"/>
        </w:trPr>
        <w:tc>
          <w:tcPr>
            <w:tcW w:w="1615" w:type="dxa"/>
            <w:vAlign w:val="center"/>
          </w:tcPr>
          <w:p w14:paraId="43231ECB" w14:textId="419EE8E0" w:rsidR="00E024CC" w:rsidRDefault="00CB06A2" w:rsidP="00CB06A2">
            <w:pPr>
              <w:jc w:val="center"/>
              <w:rPr>
                <w:rFonts w:ascii="Times New Roman" w:hAnsi="Times New Roman" w:cs="Times New Roman"/>
              </w:rPr>
            </w:pPr>
            <w:r>
              <w:rPr>
                <w:rFonts w:ascii="Times New Roman" w:hAnsi="Times New Roman" w:cs="Times New Roman"/>
              </w:rPr>
              <w:t>Investment as % of GDP</w:t>
            </w:r>
          </w:p>
        </w:tc>
        <w:tc>
          <w:tcPr>
            <w:tcW w:w="1620" w:type="dxa"/>
            <w:vAlign w:val="center"/>
          </w:tcPr>
          <w:p w14:paraId="35612A89" w14:textId="5BD053DA" w:rsidR="00E024CC" w:rsidRDefault="00E024CC" w:rsidP="00CB06A2">
            <w:pPr>
              <w:jc w:val="center"/>
              <w:rPr>
                <w:rFonts w:ascii="Times New Roman" w:hAnsi="Times New Roman" w:cs="Times New Roman"/>
              </w:rPr>
            </w:pPr>
            <w:r>
              <w:rPr>
                <w:rFonts w:ascii="Times New Roman" w:hAnsi="Times New Roman" w:cs="Times New Roman"/>
              </w:rPr>
              <w:t>59.580</w:t>
            </w:r>
          </w:p>
        </w:tc>
        <w:tc>
          <w:tcPr>
            <w:tcW w:w="1440" w:type="dxa"/>
            <w:vAlign w:val="center"/>
          </w:tcPr>
          <w:p w14:paraId="6B9BFBA8" w14:textId="2EE379B4" w:rsidR="00E024CC" w:rsidRDefault="00CB06A2" w:rsidP="00CB06A2">
            <w:pPr>
              <w:jc w:val="center"/>
              <w:rPr>
                <w:rFonts w:ascii="Times New Roman" w:hAnsi="Times New Roman" w:cs="Times New Roman"/>
              </w:rPr>
            </w:pPr>
            <w:r>
              <w:rPr>
                <w:rFonts w:ascii="Times New Roman" w:hAnsi="Times New Roman" w:cs="Times New Roman"/>
              </w:rPr>
              <w:t>64.803</w:t>
            </w:r>
          </w:p>
        </w:tc>
        <w:tc>
          <w:tcPr>
            <w:tcW w:w="1440" w:type="dxa"/>
            <w:vAlign w:val="center"/>
          </w:tcPr>
          <w:p w14:paraId="4D36D3A2" w14:textId="1DF1E41B" w:rsidR="00E024CC" w:rsidRDefault="00CB06A2" w:rsidP="00CB06A2">
            <w:pPr>
              <w:jc w:val="center"/>
              <w:rPr>
                <w:rFonts w:ascii="Times New Roman" w:hAnsi="Times New Roman" w:cs="Times New Roman"/>
              </w:rPr>
            </w:pPr>
            <w:r>
              <w:rPr>
                <w:rFonts w:ascii="Times New Roman" w:hAnsi="Times New Roman" w:cs="Times New Roman"/>
              </w:rPr>
              <w:t>.098</w:t>
            </w:r>
          </w:p>
        </w:tc>
        <w:tc>
          <w:tcPr>
            <w:tcW w:w="1350" w:type="dxa"/>
            <w:vAlign w:val="center"/>
          </w:tcPr>
          <w:p w14:paraId="3867E1E8" w14:textId="49591838" w:rsidR="00E024CC" w:rsidRDefault="00CB06A2" w:rsidP="00CB06A2">
            <w:pPr>
              <w:jc w:val="center"/>
              <w:rPr>
                <w:rFonts w:ascii="Times New Roman" w:hAnsi="Times New Roman" w:cs="Times New Roman"/>
              </w:rPr>
            </w:pPr>
            <w:r>
              <w:rPr>
                <w:rFonts w:ascii="Times New Roman" w:hAnsi="Times New Roman" w:cs="Times New Roman"/>
              </w:rPr>
              <w:t>.919</w:t>
            </w:r>
          </w:p>
        </w:tc>
        <w:tc>
          <w:tcPr>
            <w:tcW w:w="1260" w:type="dxa"/>
            <w:vAlign w:val="center"/>
          </w:tcPr>
          <w:p w14:paraId="394A2B3C" w14:textId="4AD0312B" w:rsidR="00E024CC" w:rsidRDefault="00CB06A2" w:rsidP="00CB06A2">
            <w:pPr>
              <w:jc w:val="center"/>
              <w:rPr>
                <w:rFonts w:ascii="Times New Roman" w:hAnsi="Times New Roman" w:cs="Times New Roman"/>
              </w:rPr>
            </w:pPr>
            <w:r>
              <w:rPr>
                <w:rFonts w:ascii="Times New Roman" w:hAnsi="Times New Roman" w:cs="Times New Roman"/>
              </w:rPr>
              <w:t>.367</w:t>
            </w:r>
          </w:p>
        </w:tc>
      </w:tr>
      <w:tr w:rsidR="00E024CC" w14:paraId="3E2956DD" w14:textId="6D696BD8" w:rsidTr="00CB06A2">
        <w:trPr>
          <w:jc w:val="center"/>
        </w:trPr>
        <w:tc>
          <w:tcPr>
            <w:tcW w:w="1615" w:type="dxa"/>
            <w:vAlign w:val="center"/>
          </w:tcPr>
          <w:p w14:paraId="675DB92D" w14:textId="7F747C3C" w:rsidR="00E024CC" w:rsidRDefault="00CB06A2" w:rsidP="00CB06A2">
            <w:pPr>
              <w:jc w:val="center"/>
              <w:rPr>
                <w:rFonts w:ascii="Times New Roman" w:hAnsi="Times New Roman" w:cs="Times New Roman"/>
              </w:rPr>
            </w:pPr>
            <w:r>
              <w:rPr>
                <w:rFonts w:ascii="Times New Roman" w:hAnsi="Times New Roman" w:cs="Times New Roman"/>
              </w:rPr>
              <w:t>Saved at a financial institution</w:t>
            </w:r>
          </w:p>
        </w:tc>
        <w:tc>
          <w:tcPr>
            <w:tcW w:w="1620" w:type="dxa"/>
            <w:vAlign w:val="center"/>
          </w:tcPr>
          <w:p w14:paraId="1195E2C5" w14:textId="738C2720" w:rsidR="00E024CC" w:rsidRDefault="00E024CC" w:rsidP="00CB06A2">
            <w:pPr>
              <w:jc w:val="center"/>
              <w:rPr>
                <w:rFonts w:ascii="Times New Roman" w:hAnsi="Times New Roman" w:cs="Times New Roman"/>
              </w:rPr>
            </w:pPr>
            <w:r>
              <w:rPr>
                <w:rFonts w:ascii="Times New Roman" w:hAnsi="Times New Roman" w:cs="Times New Roman"/>
              </w:rPr>
              <w:t>149.223</w:t>
            </w:r>
          </w:p>
        </w:tc>
        <w:tc>
          <w:tcPr>
            <w:tcW w:w="1440" w:type="dxa"/>
            <w:vAlign w:val="center"/>
          </w:tcPr>
          <w:p w14:paraId="0D3B3D9E" w14:textId="691FE352" w:rsidR="00E024CC" w:rsidRDefault="00CB06A2" w:rsidP="00CB06A2">
            <w:pPr>
              <w:jc w:val="center"/>
              <w:rPr>
                <w:rFonts w:ascii="Times New Roman" w:hAnsi="Times New Roman" w:cs="Times New Roman"/>
              </w:rPr>
            </w:pPr>
            <w:r>
              <w:rPr>
                <w:rFonts w:ascii="Times New Roman" w:hAnsi="Times New Roman" w:cs="Times New Roman"/>
              </w:rPr>
              <w:t>64.989</w:t>
            </w:r>
          </w:p>
        </w:tc>
        <w:tc>
          <w:tcPr>
            <w:tcW w:w="1440" w:type="dxa"/>
            <w:vAlign w:val="center"/>
          </w:tcPr>
          <w:p w14:paraId="00BDE869" w14:textId="7A680F12" w:rsidR="00E024CC" w:rsidRDefault="00CB06A2" w:rsidP="00CB06A2">
            <w:pPr>
              <w:jc w:val="center"/>
              <w:rPr>
                <w:rFonts w:ascii="Times New Roman" w:hAnsi="Times New Roman" w:cs="Times New Roman"/>
              </w:rPr>
            </w:pPr>
            <w:r>
              <w:rPr>
                <w:rFonts w:ascii="Times New Roman" w:hAnsi="Times New Roman" w:cs="Times New Roman"/>
              </w:rPr>
              <w:t>.290</w:t>
            </w:r>
          </w:p>
        </w:tc>
        <w:tc>
          <w:tcPr>
            <w:tcW w:w="1350" w:type="dxa"/>
            <w:vAlign w:val="center"/>
          </w:tcPr>
          <w:p w14:paraId="67BDA537" w14:textId="14AD5F08" w:rsidR="00E024CC" w:rsidRDefault="00CB06A2" w:rsidP="00CB06A2">
            <w:pPr>
              <w:jc w:val="center"/>
              <w:rPr>
                <w:rFonts w:ascii="Times New Roman" w:hAnsi="Times New Roman" w:cs="Times New Roman"/>
              </w:rPr>
            </w:pPr>
            <w:r>
              <w:rPr>
                <w:rFonts w:ascii="Times New Roman" w:hAnsi="Times New Roman" w:cs="Times New Roman"/>
              </w:rPr>
              <w:t>2.296</w:t>
            </w:r>
          </w:p>
        </w:tc>
        <w:tc>
          <w:tcPr>
            <w:tcW w:w="1260" w:type="dxa"/>
            <w:vAlign w:val="center"/>
          </w:tcPr>
          <w:p w14:paraId="005B2F84" w14:textId="3F726002" w:rsidR="00E024CC" w:rsidRDefault="00CB06A2" w:rsidP="00CB06A2">
            <w:pPr>
              <w:jc w:val="center"/>
              <w:rPr>
                <w:rFonts w:ascii="Times New Roman" w:hAnsi="Times New Roman" w:cs="Times New Roman"/>
              </w:rPr>
            </w:pPr>
            <w:r>
              <w:rPr>
                <w:rFonts w:ascii="Times New Roman" w:hAnsi="Times New Roman" w:cs="Times New Roman"/>
              </w:rPr>
              <w:t>.030</w:t>
            </w:r>
            <w:r w:rsidR="000537D3">
              <w:rPr>
                <w:rFonts w:ascii="Times New Roman" w:hAnsi="Times New Roman" w:cs="Times New Roman"/>
              </w:rPr>
              <w:t>*</w:t>
            </w:r>
          </w:p>
        </w:tc>
      </w:tr>
      <w:tr w:rsidR="00E024CC" w14:paraId="74216D27" w14:textId="453A79C0" w:rsidTr="00CB06A2">
        <w:trPr>
          <w:jc w:val="center"/>
        </w:trPr>
        <w:tc>
          <w:tcPr>
            <w:tcW w:w="1615" w:type="dxa"/>
            <w:vAlign w:val="center"/>
          </w:tcPr>
          <w:p w14:paraId="52F63812" w14:textId="5CFACFAC" w:rsidR="00E024CC" w:rsidRDefault="00CB06A2" w:rsidP="00CB06A2">
            <w:pPr>
              <w:jc w:val="center"/>
              <w:rPr>
                <w:rFonts w:ascii="Times New Roman" w:hAnsi="Times New Roman" w:cs="Times New Roman"/>
              </w:rPr>
            </w:pPr>
            <w:r>
              <w:rPr>
                <w:rFonts w:ascii="Times New Roman" w:hAnsi="Times New Roman" w:cs="Times New Roman"/>
              </w:rPr>
              <w:t>Political Stability</w:t>
            </w:r>
          </w:p>
        </w:tc>
        <w:tc>
          <w:tcPr>
            <w:tcW w:w="1620" w:type="dxa"/>
            <w:vAlign w:val="center"/>
          </w:tcPr>
          <w:p w14:paraId="4AD1F7EF" w14:textId="4BF608EC" w:rsidR="00E024CC" w:rsidRDefault="00E024CC" w:rsidP="00CB06A2">
            <w:pPr>
              <w:jc w:val="center"/>
              <w:rPr>
                <w:rFonts w:ascii="Times New Roman" w:hAnsi="Times New Roman" w:cs="Times New Roman"/>
              </w:rPr>
            </w:pPr>
            <w:r>
              <w:rPr>
                <w:rFonts w:ascii="Times New Roman" w:hAnsi="Times New Roman" w:cs="Times New Roman"/>
              </w:rPr>
              <w:t>591.766</w:t>
            </w:r>
          </w:p>
        </w:tc>
        <w:tc>
          <w:tcPr>
            <w:tcW w:w="1440" w:type="dxa"/>
            <w:vAlign w:val="center"/>
          </w:tcPr>
          <w:p w14:paraId="7F8D4F6A" w14:textId="612A18FA" w:rsidR="00E024CC" w:rsidRDefault="00CB06A2" w:rsidP="00CB06A2">
            <w:pPr>
              <w:jc w:val="center"/>
              <w:rPr>
                <w:rFonts w:ascii="Times New Roman" w:hAnsi="Times New Roman" w:cs="Times New Roman"/>
              </w:rPr>
            </w:pPr>
            <w:r>
              <w:rPr>
                <w:rFonts w:ascii="Times New Roman" w:hAnsi="Times New Roman" w:cs="Times New Roman"/>
              </w:rPr>
              <w:t>705.329</w:t>
            </w:r>
          </w:p>
        </w:tc>
        <w:tc>
          <w:tcPr>
            <w:tcW w:w="1440" w:type="dxa"/>
            <w:vAlign w:val="center"/>
          </w:tcPr>
          <w:p w14:paraId="0B76418C" w14:textId="4D7957E3" w:rsidR="00E024CC" w:rsidRDefault="00CB06A2" w:rsidP="00CB06A2">
            <w:pPr>
              <w:jc w:val="center"/>
              <w:rPr>
                <w:rFonts w:ascii="Times New Roman" w:hAnsi="Times New Roman" w:cs="Times New Roman"/>
              </w:rPr>
            </w:pPr>
            <w:r>
              <w:rPr>
                <w:rFonts w:ascii="Times New Roman" w:hAnsi="Times New Roman" w:cs="Times New Roman"/>
              </w:rPr>
              <w:t>.098</w:t>
            </w:r>
          </w:p>
        </w:tc>
        <w:tc>
          <w:tcPr>
            <w:tcW w:w="1350" w:type="dxa"/>
            <w:vAlign w:val="center"/>
          </w:tcPr>
          <w:p w14:paraId="25AC49D1" w14:textId="6DFA1719" w:rsidR="00E024CC" w:rsidRDefault="00CB06A2" w:rsidP="00CB06A2">
            <w:pPr>
              <w:jc w:val="center"/>
              <w:rPr>
                <w:rFonts w:ascii="Times New Roman" w:hAnsi="Times New Roman" w:cs="Times New Roman"/>
              </w:rPr>
            </w:pPr>
            <w:r>
              <w:rPr>
                <w:rFonts w:ascii="Times New Roman" w:hAnsi="Times New Roman" w:cs="Times New Roman"/>
              </w:rPr>
              <w:t>.839</w:t>
            </w:r>
          </w:p>
        </w:tc>
        <w:tc>
          <w:tcPr>
            <w:tcW w:w="1260" w:type="dxa"/>
            <w:vAlign w:val="center"/>
          </w:tcPr>
          <w:p w14:paraId="6F5D8753" w14:textId="4D720359" w:rsidR="00E024CC" w:rsidRDefault="00CB06A2" w:rsidP="00CB06A2">
            <w:pPr>
              <w:jc w:val="center"/>
              <w:rPr>
                <w:rFonts w:ascii="Times New Roman" w:hAnsi="Times New Roman" w:cs="Times New Roman"/>
              </w:rPr>
            </w:pPr>
            <w:r>
              <w:rPr>
                <w:rFonts w:ascii="Times New Roman" w:hAnsi="Times New Roman" w:cs="Times New Roman"/>
              </w:rPr>
              <w:t>.409</w:t>
            </w:r>
          </w:p>
        </w:tc>
      </w:tr>
      <w:tr w:rsidR="00E024CC" w14:paraId="3F341BF0" w14:textId="721D7BCD" w:rsidTr="00CB06A2">
        <w:trPr>
          <w:jc w:val="center"/>
        </w:trPr>
        <w:tc>
          <w:tcPr>
            <w:tcW w:w="1615" w:type="dxa"/>
            <w:vAlign w:val="center"/>
          </w:tcPr>
          <w:p w14:paraId="41656F7F" w14:textId="2F00C8E1" w:rsidR="00E024CC" w:rsidRDefault="00CB06A2" w:rsidP="00CB06A2">
            <w:pPr>
              <w:jc w:val="center"/>
              <w:rPr>
                <w:rFonts w:ascii="Times New Roman" w:hAnsi="Times New Roman" w:cs="Times New Roman"/>
              </w:rPr>
            </w:pPr>
            <w:r>
              <w:rPr>
                <w:rFonts w:ascii="Times New Roman" w:hAnsi="Times New Roman" w:cs="Times New Roman"/>
              </w:rPr>
              <w:t>Mobile Subscription per 100</w:t>
            </w:r>
          </w:p>
        </w:tc>
        <w:tc>
          <w:tcPr>
            <w:tcW w:w="1620" w:type="dxa"/>
            <w:vAlign w:val="center"/>
          </w:tcPr>
          <w:p w14:paraId="6B733E90" w14:textId="7743D148" w:rsidR="00E024CC" w:rsidRDefault="00E024CC" w:rsidP="00CB06A2">
            <w:pPr>
              <w:jc w:val="center"/>
              <w:rPr>
                <w:rFonts w:ascii="Times New Roman" w:hAnsi="Times New Roman" w:cs="Times New Roman"/>
              </w:rPr>
            </w:pPr>
            <w:r>
              <w:rPr>
                <w:rFonts w:ascii="Times New Roman" w:hAnsi="Times New Roman" w:cs="Times New Roman"/>
              </w:rPr>
              <w:t>63.871</w:t>
            </w:r>
          </w:p>
        </w:tc>
        <w:tc>
          <w:tcPr>
            <w:tcW w:w="1440" w:type="dxa"/>
            <w:vAlign w:val="center"/>
          </w:tcPr>
          <w:p w14:paraId="291C116B" w14:textId="38ED68BF" w:rsidR="00E024CC" w:rsidRDefault="00CB06A2" w:rsidP="00CB06A2">
            <w:pPr>
              <w:jc w:val="center"/>
              <w:rPr>
                <w:rFonts w:ascii="Times New Roman" w:hAnsi="Times New Roman" w:cs="Times New Roman"/>
              </w:rPr>
            </w:pPr>
            <w:r>
              <w:rPr>
                <w:rFonts w:ascii="Times New Roman" w:hAnsi="Times New Roman" w:cs="Times New Roman"/>
              </w:rPr>
              <w:t>15.227</w:t>
            </w:r>
          </w:p>
        </w:tc>
        <w:tc>
          <w:tcPr>
            <w:tcW w:w="1440" w:type="dxa"/>
            <w:vAlign w:val="center"/>
          </w:tcPr>
          <w:p w14:paraId="41C811F2" w14:textId="77EDD800" w:rsidR="00E024CC" w:rsidRDefault="00CB06A2" w:rsidP="00CB06A2">
            <w:pPr>
              <w:jc w:val="center"/>
              <w:rPr>
                <w:rFonts w:ascii="Times New Roman" w:hAnsi="Times New Roman" w:cs="Times New Roman"/>
              </w:rPr>
            </w:pPr>
            <w:r>
              <w:rPr>
                <w:rFonts w:ascii="Times New Roman" w:hAnsi="Times New Roman" w:cs="Times New Roman"/>
              </w:rPr>
              <w:t>.500</w:t>
            </w:r>
          </w:p>
        </w:tc>
        <w:tc>
          <w:tcPr>
            <w:tcW w:w="1350" w:type="dxa"/>
            <w:vAlign w:val="center"/>
          </w:tcPr>
          <w:p w14:paraId="414A1459" w14:textId="7448D853" w:rsidR="00E024CC" w:rsidRDefault="00CB06A2" w:rsidP="00CB06A2">
            <w:pPr>
              <w:jc w:val="center"/>
              <w:rPr>
                <w:rFonts w:ascii="Times New Roman" w:hAnsi="Times New Roman" w:cs="Times New Roman"/>
              </w:rPr>
            </w:pPr>
            <w:r>
              <w:rPr>
                <w:rFonts w:ascii="Times New Roman" w:hAnsi="Times New Roman" w:cs="Times New Roman"/>
              </w:rPr>
              <w:t>4.195</w:t>
            </w:r>
          </w:p>
        </w:tc>
        <w:tc>
          <w:tcPr>
            <w:tcW w:w="1260" w:type="dxa"/>
            <w:vAlign w:val="center"/>
          </w:tcPr>
          <w:p w14:paraId="70236307" w14:textId="7EC3E356" w:rsidR="00E024CC" w:rsidRDefault="00CB06A2" w:rsidP="00CB06A2">
            <w:pPr>
              <w:jc w:val="center"/>
              <w:rPr>
                <w:rFonts w:ascii="Times New Roman" w:hAnsi="Times New Roman" w:cs="Times New Roman"/>
              </w:rPr>
            </w:pPr>
            <w:r>
              <w:rPr>
                <w:rFonts w:ascii="Times New Roman" w:hAnsi="Times New Roman" w:cs="Times New Roman"/>
              </w:rPr>
              <w:t>.000</w:t>
            </w:r>
            <w:r w:rsidR="000537D3">
              <w:rPr>
                <w:rFonts w:ascii="Times New Roman" w:hAnsi="Times New Roman" w:cs="Times New Roman"/>
              </w:rPr>
              <w:t>**</w:t>
            </w:r>
          </w:p>
        </w:tc>
      </w:tr>
    </w:tbl>
    <w:p w14:paraId="2C225F9D" w14:textId="57C37659" w:rsidR="000537D3" w:rsidRPr="000537D3" w:rsidRDefault="000537D3" w:rsidP="000537D3">
      <w:pPr>
        <w:ind w:left="720"/>
        <w:rPr>
          <w:rFonts w:ascii="Times New Roman" w:hAnsi="Times New Roman" w:cs="Times New Roman"/>
          <w:b/>
        </w:rPr>
      </w:pPr>
      <w:r w:rsidRPr="000537D3">
        <w:rPr>
          <w:rFonts w:ascii="Times New Roman" w:hAnsi="Times New Roman" w:cs="Times New Roman"/>
          <w:b/>
        </w:rPr>
        <w:t>**. Correlation is significant at the 0.01 level (2-tailed)</w:t>
      </w:r>
    </w:p>
    <w:p w14:paraId="0442EA65" w14:textId="547893BE" w:rsidR="00F62B73" w:rsidRPr="009E5BCC" w:rsidRDefault="000537D3" w:rsidP="009E5BCC">
      <w:pPr>
        <w:spacing w:line="480" w:lineRule="auto"/>
        <w:ind w:left="720"/>
        <w:rPr>
          <w:rFonts w:ascii="Times New Roman" w:hAnsi="Times New Roman" w:cs="Times New Roman"/>
          <w:b/>
        </w:rPr>
      </w:pPr>
      <w:r w:rsidRPr="000537D3">
        <w:rPr>
          <w:rFonts w:ascii="Times New Roman" w:hAnsi="Times New Roman" w:cs="Times New Roman"/>
          <w:b/>
        </w:rPr>
        <w:t>*. Correlation is significa</w:t>
      </w:r>
      <w:r w:rsidR="009E5BCC">
        <w:rPr>
          <w:rFonts w:ascii="Times New Roman" w:hAnsi="Times New Roman" w:cs="Times New Roman"/>
          <w:b/>
        </w:rPr>
        <w:t>nt at the 0.05 level (2-tailed)</w:t>
      </w:r>
    </w:p>
    <w:p w14:paraId="72FD2720" w14:textId="5371C9B3" w:rsidR="009E5BCC" w:rsidRDefault="009E5BCC" w:rsidP="00CB06A2">
      <w:pPr>
        <w:jc w:val="center"/>
        <w:rPr>
          <w:rFonts w:ascii="Times New Roman" w:hAnsi="Times New Roman" w:cs="Times New Roman"/>
        </w:rPr>
      </w:pPr>
    </w:p>
    <w:p w14:paraId="4F53B53D" w14:textId="77777777" w:rsidR="009E5BCC" w:rsidRDefault="009E5BCC" w:rsidP="00CB06A2">
      <w:pPr>
        <w:jc w:val="center"/>
        <w:rPr>
          <w:rFonts w:ascii="Times New Roman" w:hAnsi="Times New Roman" w:cs="Times New Roman"/>
        </w:rPr>
      </w:pPr>
    </w:p>
    <w:p w14:paraId="07043BD0" w14:textId="078E23B9" w:rsidR="00CB06A2" w:rsidRDefault="00CB06A2" w:rsidP="00CB06A2">
      <w:pPr>
        <w:jc w:val="center"/>
        <w:rPr>
          <w:rFonts w:ascii="Times New Roman" w:hAnsi="Times New Roman" w:cs="Times New Roman"/>
        </w:rPr>
      </w:pPr>
      <w:r>
        <w:rPr>
          <w:rFonts w:ascii="Times New Roman" w:hAnsi="Times New Roman" w:cs="Times New Roman"/>
        </w:rPr>
        <w:t>ANOVA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B06A2" w14:paraId="4DE62D32" w14:textId="77777777" w:rsidTr="00CB06A2">
        <w:tc>
          <w:tcPr>
            <w:tcW w:w="1558" w:type="dxa"/>
            <w:vAlign w:val="center"/>
          </w:tcPr>
          <w:p w14:paraId="0C756AA6" w14:textId="77777777" w:rsidR="00CB06A2" w:rsidRDefault="00CB06A2" w:rsidP="00CB06A2">
            <w:pPr>
              <w:jc w:val="center"/>
              <w:rPr>
                <w:rFonts w:ascii="Times New Roman" w:hAnsi="Times New Roman" w:cs="Times New Roman"/>
              </w:rPr>
            </w:pPr>
          </w:p>
        </w:tc>
        <w:tc>
          <w:tcPr>
            <w:tcW w:w="1558" w:type="dxa"/>
            <w:vAlign w:val="center"/>
          </w:tcPr>
          <w:p w14:paraId="0F89242C" w14:textId="7ABE51A3" w:rsidR="00CB06A2" w:rsidRDefault="00CB06A2" w:rsidP="00CB06A2">
            <w:pPr>
              <w:jc w:val="center"/>
              <w:rPr>
                <w:rFonts w:ascii="Times New Roman" w:hAnsi="Times New Roman" w:cs="Times New Roman"/>
              </w:rPr>
            </w:pPr>
            <w:r>
              <w:rPr>
                <w:rFonts w:ascii="Times New Roman" w:hAnsi="Times New Roman" w:cs="Times New Roman"/>
              </w:rPr>
              <w:t>Sum of Squares</w:t>
            </w:r>
          </w:p>
        </w:tc>
        <w:tc>
          <w:tcPr>
            <w:tcW w:w="1558" w:type="dxa"/>
            <w:vAlign w:val="center"/>
          </w:tcPr>
          <w:p w14:paraId="1B3D5280" w14:textId="0F91F631" w:rsidR="00CB06A2" w:rsidRDefault="00CB06A2" w:rsidP="00CB06A2">
            <w:pPr>
              <w:jc w:val="center"/>
              <w:rPr>
                <w:rFonts w:ascii="Times New Roman" w:hAnsi="Times New Roman" w:cs="Times New Roman"/>
              </w:rPr>
            </w:pPr>
            <w:r>
              <w:rPr>
                <w:rFonts w:ascii="Times New Roman" w:hAnsi="Times New Roman" w:cs="Times New Roman"/>
              </w:rPr>
              <w:t>df</w:t>
            </w:r>
          </w:p>
        </w:tc>
        <w:tc>
          <w:tcPr>
            <w:tcW w:w="1558" w:type="dxa"/>
            <w:vAlign w:val="center"/>
          </w:tcPr>
          <w:p w14:paraId="1A92B9EA" w14:textId="23148CD3" w:rsidR="00CB06A2" w:rsidRDefault="00CB06A2" w:rsidP="00CB06A2">
            <w:pPr>
              <w:jc w:val="center"/>
              <w:rPr>
                <w:rFonts w:ascii="Times New Roman" w:hAnsi="Times New Roman" w:cs="Times New Roman"/>
              </w:rPr>
            </w:pPr>
            <w:r>
              <w:rPr>
                <w:rFonts w:ascii="Times New Roman" w:hAnsi="Times New Roman" w:cs="Times New Roman"/>
              </w:rPr>
              <w:t>Mean Square</w:t>
            </w:r>
          </w:p>
        </w:tc>
        <w:tc>
          <w:tcPr>
            <w:tcW w:w="1559" w:type="dxa"/>
            <w:vAlign w:val="center"/>
          </w:tcPr>
          <w:p w14:paraId="09F30F71" w14:textId="53AF9A75" w:rsidR="00CB06A2" w:rsidRDefault="00CB06A2" w:rsidP="00CB06A2">
            <w:pPr>
              <w:jc w:val="center"/>
              <w:rPr>
                <w:rFonts w:ascii="Times New Roman" w:hAnsi="Times New Roman" w:cs="Times New Roman"/>
              </w:rPr>
            </w:pPr>
            <w:r>
              <w:rPr>
                <w:rFonts w:ascii="Times New Roman" w:hAnsi="Times New Roman" w:cs="Times New Roman"/>
              </w:rPr>
              <w:t>F</w:t>
            </w:r>
          </w:p>
        </w:tc>
        <w:tc>
          <w:tcPr>
            <w:tcW w:w="1559" w:type="dxa"/>
            <w:vAlign w:val="center"/>
          </w:tcPr>
          <w:p w14:paraId="4CA415D3" w14:textId="15C42EFA" w:rsidR="00CB06A2" w:rsidRDefault="00CB06A2" w:rsidP="00CB06A2">
            <w:pPr>
              <w:jc w:val="center"/>
              <w:rPr>
                <w:rFonts w:ascii="Times New Roman" w:hAnsi="Times New Roman" w:cs="Times New Roman"/>
              </w:rPr>
            </w:pPr>
            <w:r>
              <w:rPr>
                <w:rFonts w:ascii="Times New Roman" w:hAnsi="Times New Roman" w:cs="Times New Roman"/>
              </w:rPr>
              <w:t>Sig.</w:t>
            </w:r>
          </w:p>
        </w:tc>
      </w:tr>
      <w:tr w:rsidR="00CB06A2" w14:paraId="2655A14D" w14:textId="77777777" w:rsidTr="00CB06A2">
        <w:tc>
          <w:tcPr>
            <w:tcW w:w="1558" w:type="dxa"/>
            <w:vAlign w:val="center"/>
          </w:tcPr>
          <w:p w14:paraId="1260C670" w14:textId="1CBE7D4A" w:rsidR="00CB06A2" w:rsidRDefault="00CB06A2" w:rsidP="00CB06A2">
            <w:pPr>
              <w:jc w:val="center"/>
              <w:rPr>
                <w:rFonts w:ascii="Times New Roman" w:hAnsi="Times New Roman" w:cs="Times New Roman"/>
              </w:rPr>
            </w:pPr>
            <w:r>
              <w:rPr>
                <w:rFonts w:ascii="Times New Roman" w:hAnsi="Times New Roman" w:cs="Times New Roman"/>
              </w:rPr>
              <w:t>Regression</w:t>
            </w:r>
          </w:p>
        </w:tc>
        <w:tc>
          <w:tcPr>
            <w:tcW w:w="1558" w:type="dxa"/>
            <w:vAlign w:val="center"/>
          </w:tcPr>
          <w:p w14:paraId="25A9600D" w14:textId="05EADFD5" w:rsidR="00CB06A2" w:rsidRDefault="00CB06A2" w:rsidP="00CB06A2">
            <w:pPr>
              <w:jc w:val="center"/>
              <w:rPr>
                <w:rFonts w:ascii="Times New Roman" w:hAnsi="Times New Roman" w:cs="Times New Roman"/>
              </w:rPr>
            </w:pPr>
            <w:r>
              <w:rPr>
                <w:rFonts w:ascii="Times New Roman" w:hAnsi="Times New Roman" w:cs="Times New Roman"/>
              </w:rPr>
              <w:t>577402656.9</w:t>
            </w:r>
          </w:p>
        </w:tc>
        <w:tc>
          <w:tcPr>
            <w:tcW w:w="1558" w:type="dxa"/>
            <w:vAlign w:val="center"/>
          </w:tcPr>
          <w:p w14:paraId="6DD69063" w14:textId="6AE42F85" w:rsidR="00CB06A2" w:rsidRDefault="00CB06A2" w:rsidP="00CB06A2">
            <w:pPr>
              <w:jc w:val="center"/>
              <w:rPr>
                <w:rFonts w:ascii="Times New Roman" w:hAnsi="Times New Roman" w:cs="Times New Roman"/>
              </w:rPr>
            </w:pPr>
            <w:r>
              <w:rPr>
                <w:rFonts w:ascii="Times New Roman" w:hAnsi="Times New Roman" w:cs="Times New Roman"/>
              </w:rPr>
              <w:t>5</w:t>
            </w:r>
          </w:p>
        </w:tc>
        <w:tc>
          <w:tcPr>
            <w:tcW w:w="1558" w:type="dxa"/>
            <w:vAlign w:val="center"/>
          </w:tcPr>
          <w:p w14:paraId="5B6E129C" w14:textId="0834FEFD" w:rsidR="00CB06A2" w:rsidRDefault="00CB06A2" w:rsidP="00CB06A2">
            <w:pPr>
              <w:jc w:val="center"/>
              <w:rPr>
                <w:rFonts w:ascii="Times New Roman" w:hAnsi="Times New Roman" w:cs="Times New Roman"/>
              </w:rPr>
            </w:pPr>
            <w:r>
              <w:rPr>
                <w:rFonts w:ascii="Times New Roman" w:hAnsi="Times New Roman" w:cs="Times New Roman"/>
              </w:rPr>
              <w:t>115480531.4</w:t>
            </w:r>
          </w:p>
        </w:tc>
        <w:tc>
          <w:tcPr>
            <w:tcW w:w="1559" w:type="dxa"/>
            <w:vMerge w:val="restart"/>
            <w:vAlign w:val="center"/>
          </w:tcPr>
          <w:p w14:paraId="28CCD333" w14:textId="1B047B69" w:rsidR="00CB06A2" w:rsidRDefault="00CB06A2" w:rsidP="00CB06A2">
            <w:pPr>
              <w:jc w:val="center"/>
              <w:rPr>
                <w:rFonts w:ascii="Times New Roman" w:hAnsi="Times New Roman" w:cs="Times New Roman"/>
              </w:rPr>
            </w:pPr>
            <w:r>
              <w:rPr>
                <w:rFonts w:ascii="Times New Roman" w:hAnsi="Times New Roman" w:cs="Times New Roman"/>
              </w:rPr>
              <w:t>15.719</w:t>
            </w:r>
          </w:p>
        </w:tc>
        <w:tc>
          <w:tcPr>
            <w:tcW w:w="1559" w:type="dxa"/>
            <w:vMerge w:val="restart"/>
            <w:vAlign w:val="center"/>
          </w:tcPr>
          <w:p w14:paraId="54CF0DEA" w14:textId="7DBDD61C" w:rsidR="00CB06A2" w:rsidRDefault="00CB06A2" w:rsidP="00CB06A2">
            <w:pPr>
              <w:jc w:val="center"/>
              <w:rPr>
                <w:rFonts w:ascii="Times New Roman" w:hAnsi="Times New Roman" w:cs="Times New Roman"/>
              </w:rPr>
            </w:pPr>
            <w:r>
              <w:rPr>
                <w:rFonts w:ascii="Times New Roman" w:hAnsi="Times New Roman" w:cs="Times New Roman"/>
              </w:rPr>
              <w:t>.000</w:t>
            </w:r>
          </w:p>
        </w:tc>
      </w:tr>
      <w:tr w:rsidR="00CB06A2" w14:paraId="288A3E3A" w14:textId="77777777" w:rsidTr="00CB06A2">
        <w:tc>
          <w:tcPr>
            <w:tcW w:w="1558" w:type="dxa"/>
            <w:vAlign w:val="center"/>
          </w:tcPr>
          <w:p w14:paraId="3E19D1E7" w14:textId="1A7A82E3" w:rsidR="00CB06A2" w:rsidRDefault="00CB06A2" w:rsidP="00CB06A2">
            <w:pPr>
              <w:jc w:val="center"/>
              <w:rPr>
                <w:rFonts w:ascii="Times New Roman" w:hAnsi="Times New Roman" w:cs="Times New Roman"/>
              </w:rPr>
            </w:pPr>
            <w:r>
              <w:rPr>
                <w:rFonts w:ascii="Times New Roman" w:hAnsi="Times New Roman" w:cs="Times New Roman"/>
              </w:rPr>
              <w:t>Residual</w:t>
            </w:r>
          </w:p>
        </w:tc>
        <w:tc>
          <w:tcPr>
            <w:tcW w:w="1558" w:type="dxa"/>
            <w:vAlign w:val="center"/>
          </w:tcPr>
          <w:p w14:paraId="7F9656F7" w14:textId="28DD6207" w:rsidR="00CB06A2" w:rsidRDefault="00CB06A2" w:rsidP="00CB06A2">
            <w:pPr>
              <w:jc w:val="center"/>
              <w:rPr>
                <w:rFonts w:ascii="Times New Roman" w:hAnsi="Times New Roman" w:cs="Times New Roman"/>
              </w:rPr>
            </w:pPr>
            <w:r>
              <w:rPr>
                <w:rFonts w:ascii="Times New Roman" w:hAnsi="Times New Roman" w:cs="Times New Roman"/>
              </w:rPr>
              <w:t>183659729.7</w:t>
            </w:r>
          </w:p>
        </w:tc>
        <w:tc>
          <w:tcPr>
            <w:tcW w:w="1558" w:type="dxa"/>
            <w:vAlign w:val="center"/>
          </w:tcPr>
          <w:p w14:paraId="45934FF2" w14:textId="0AD0971D" w:rsidR="00CB06A2" w:rsidRDefault="00CB06A2" w:rsidP="00CB06A2">
            <w:pPr>
              <w:jc w:val="center"/>
              <w:rPr>
                <w:rFonts w:ascii="Times New Roman" w:hAnsi="Times New Roman" w:cs="Times New Roman"/>
              </w:rPr>
            </w:pPr>
            <w:r>
              <w:rPr>
                <w:rFonts w:ascii="Times New Roman" w:hAnsi="Times New Roman" w:cs="Times New Roman"/>
              </w:rPr>
              <w:t>25</w:t>
            </w:r>
          </w:p>
        </w:tc>
        <w:tc>
          <w:tcPr>
            <w:tcW w:w="1558" w:type="dxa"/>
            <w:vAlign w:val="center"/>
          </w:tcPr>
          <w:p w14:paraId="3F6EC776" w14:textId="739B4CD0" w:rsidR="00CB06A2" w:rsidRDefault="00CB06A2" w:rsidP="00CB06A2">
            <w:pPr>
              <w:jc w:val="center"/>
              <w:rPr>
                <w:rFonts w:ascii="Times New Roman" w:hAnsi="Times New Roman" w:cs="Times New Roman"/>
              </w:rPr>
            </w:pPr>
            <w:r>
              <w:rPr>
                <w:rFonts w:ascii="Times New Roman" w:hAnsi="Times New Roman" w:cs="Times New Roman"/>
              </w:rPr>
              <w:t>7346389.187</w:t>
            </w:r>
          </w:p>
        </w:tc>
        <w:tc>
          <w:tcPr>
            <w:tcW w:w="1559" w:type="dxa"/>
            <w:vMerge/>
            <w:vAlign w:val="center"/>
          </w:tcPr>
          <w:p w14:paraId="17E6DDD3" w14:textId="77777777" w:rsidR="00CB06A2" w:rsidRDefault="00CB06A2" w:rsidP="00CB06A2">
            <w:pPr>
              <w:jc w:val="center"/>
              <w:rPr>
                <w:rFonts w:ascii="Times New Roman" w:hAnsi="Times New Roman" w:cs="Times New Roman"/>
              </w:rPr>
            </w:pPr>
          </w:p>
        </w:tc>
        <w:tc>
          <w:tcPr>
            <w:tcW w:w="1559" w:type="dxa"/>
            <w:vMerge/>
            <w:vAlign w:val="center"/>
          </w:tcPr>
          <w:p w14:paraId="0ED8A6F8" w14:textId="77777777" w:rsidR="00CB06A2" w:rsidRDefault="00CB06A2" w:rsidP="00CB06A2">
            <w:pPr>
              <w:jc w:val="center"/>
              <w:rPr>
                <w:rFonts w:ascii="Times New Roman" w:hAnsi="Times New Roman" w:cs="Times New Roman"/>
              </w:rPr>
            </w:pPr>
          </w:p>
        </w:tc>
      </w:tr>
      <w:tr w:rsidR="00CB06A2" w14:paraId="7DF70062" w14:textId="77777777" w:rsidTr="00CB06A2">
        <w:tc>
          <w:tcPr>
            <w:tcW w:w="1558" w:type="dxa"/>
            <w:vAlign w:val="center"/>
          </w:tcPr>
          <w:p w14:paraId="5A821182" w14:textId="05096A36" w:rsidR="00CB06A2" w:rsidRDefault="00CB06A2" w:rsidP="00CB06A2">
            <w:pPr>
              <w:jc w:val="center"/>
              <w:rPr>
                <w:rFonts w:ascii="Times New Roman" w:hAnsi="Times New Roman" w:cs="Times New Roman"/>
              </w:rPr>
            </w:pPr>
            <w:r>
              <w:rPr>
                <w:rFonts w:ascii="Times New Roman" w:hAnsi="Times New Roman" w:cs="Times New Roman"/>
              </w:rPr>
              <w:t>Total</w:t>
            </w:r>
          </w:p>
        </w:tc>
        <w:tc>
          <w:tcPr>
            <w:tcW w:w="1558" w:type="dxa"/>
            <w:vAlign w:val="center"/>
          </w:tcPr>
          <w:p w14:paraId="4AE68B48" w14:textId="4665595F" w:rsidR="00CB06A2" w:rsidRDefault="00CB06A2" w:rsidP="00CB06A2">
            <w:pPr>
              <w:jc w:val="center"/>
              <w:rPr>
                <w:rFonts w:ascii="Times New Roman" w:hAnsi="Times New Roman" w:cs="Times New Roman"/>
              </w:rPr>
            </w:pPr>
            <w:r>
              <w:rPr>
                <w:rFonts w:ascii="Times New Roman" w:hAnsi="Times New Roman" w:cs="Times New Roman"/>
              </w:rPr>
              <w:t>761062386.6</w:t>
            </w:r>
          </w:p>
        </w:tc>
        <w:tc>
          <w:tcPr>
            <w:tcW w:w="1558" w:type="dxa"/>
            <w:vAlign w:val="center"/>
          </w:tcPr>
          <w:p w14:paraId="097A27F2" w14:textId="6A3DD1DF" w:rsidR="00CB06A2" w:rsidRDefault="00CB06A2" w:rsidP="00CB06A2">
            <w:pPr>
              <w:jc w:val="center"/>
              <w:rPr>
                <w:rFonts w:ascii="Times New Roman" w:hAnsi="Times New Roman" w:cs="Times New Roman"/>
              </w:rPr>
            </w:pPr>
            <w:r>
              <w:rPr>
                <w:rFonts w:ascii="Times New Roman" w:hAnsi="Times New Roman" w:cs="Times New Roman"/>
              </w:rPr>
              <w:t>30</w:t>
            </w:r>
          </w:p>
        </w:tc>
        <w:tc>
          <w:tcPr>
            <w:tcW w:w="1558" w:type="dxa"/>
            <w:vAlign w:val="center"/>
          </w:tcPr>
          <w:p w14:paraId="2E5B19C6" w14:textId="77777777" w:rsidR="00CB06A2" w:rsidRDefault="00CB06A2" w:rsidP="00CB06A2">
            <w:pPr>
              <w:jc w:val="center"/>
              <w:rPr>
                <w:rFonts w:ascii="Times New Roman" w:hAnsi="Times New Roman" w:cs="Times New Roman"/>
              </w:rPr>
            </w:pPr>
          </w:p>
        </w:tc>
        <w:tc>
          <w:tcPr>
            <w:tcW w:w="1559" w:type="dxa"/>
            <w:vMerge/>
            <w:vAlign w:val="center"/>
          </w:tcPr>
          <w:p w14:paraId="77F896DF" w14:textId="77777777" w:rsidR="00CB06A2" w:rsidRDefault="00CB06A2" w:rsidP="00CB06A2">
            <w:pPr>
              <w:jc w:val="center"/>
              <w:rPr>
                <w:rFonts w:ascii="Times New Roman" w:hAnsi="Times New Roman" w:cs="Times New Roman"/>
              </w:rPr>
            </w:pPr>
          </w:p>
        </w:tc>
        <w:tc>
          <w:tcPr>
            <w:tcW w:w="1559" w:type="dxa"/>
            <w:vMerge/>
            <w:vAlign w:val="center"/>
          </w:tcPr>
          <w:p w14:paraId="16C0CFF7" w14:textId="77777777" w:rsidR="00CB06A2" w:rsidRDefault="00CB06A2" w:rsidP="00CB06A2">
            <w:pPr>
              <w:jc w:val="center"/>
              <w:rPr>
                <w:rFonts w:ascii="Times New Roman" w:hAnsi="Times New Roman" w:cs="Times New Roman"/>
              </w:rPr>
            </w:pPr>
          </w:p>
        </w:tc>
      </w:tr>
    </w:tbl>
    <w:p w14:paraId="24979407" w14:textId="24432F9E" w:rsidR="00CB06A2" w:rsidRDefault="00CB06A2" w:rsidP="000537D3">
      <w:pPr>
        <w:spacing w:line="480" w:lineRule="auto"/>
        <w:rPr>
          <w:rFonts w:ascii="Times New Roman" w:hAnsi="Times New Roman" w:cs="Times New Roman"/>
        </w:rPr>
      </w:pPr>
    </w:p>
    <w:p w14:paraId="347B680D" w14:textId="77777777" w:rsidR="009E5BCC" w:rsidRDefault="00F20AFE" w:rsidP="00E243E7">
      <w:pPr>
        <w:spacing w:line="480" w:lineRule="auto"/>
        <w:rPr>
          <w:rFonts w:ascii="Times New Roman" w:hAnsi="Times New Roman" w:cs="Times New Roman"/>
        </w:rPr>
      </w:pPr>
      <w:r>
        <w:rPr>
          <w:rFonts w:ascii="Times New Roman" w:hAnsi="Times New Roman" w:cs="Times New Roman"/>
        </w:rPr>
        <w:tab/>
      </w:r>
    </w:p>
    <w:p w14:paraId="00178592" w14:textId="17084CEA" w:rsidR="00F20AFE" w:rsidRDefault="00F20AFE" w:rsidP="009E5BCC">
      <w:pPr>
        <w:spacing w:line="480" w:lineRule="auto"/>
        <w:ind w:firstLine="720"/>
        <w:rPr>
          <w:rFonts w:ascii="Times New Roman" w:hAnsi="Times New Roman" w:cs="Times New Roman"/>
        </w:rPr>
      </w:pPr>
      <w:r>
        <w:rPr>
          <w:rFonts w:ascii="Times New Roman" w:hAnsi="Times New Roman" w:cs="Times New Roman"/>
        </w:rPr>
        <w:lastRenderedPageBreak/>
        <w:t xml:space="preserve">GDP per capita at PPP data from 2015 were utilized in order to provide a delay of one year for the results engendered by the independent variables in 2014 to emerge in the data. Expounding upon this, a high data point in the investment as a percentage of GDP for 2014 is a promising indication of economic growth; however, there is a delay as this capital must be allocated and spent in order for the effects to materialize. This lag in </w:t>
      </w:r>
      <w:r w:rsidR="002C6259">
        <w:rPr>
          <w:rFonts w:ascii="Times New Roman" w:hAnsi="Times New Roman" w:cs="Times New Roman"/>
        </w:rPr>
        <w:t xml:space="preserve">the </w:t>
      </w:r>
      <w:r>
        <w:rPr>
          <w:rFonts w:ascii="Times New Roman" w:hAnsi="Times New Roman" w:cs="Times New Roman"/>
        </w:rPr>
        <w:t>observed data points and the actualization of the resulting effects</w:t>
      </w:r>
      <w:r w:rsidR="002C6259">
        <w:rPr>
          <w:rFonts w:ascii="Times New Roman" w:hAnsi="Times New Roman" w:cs="Times New Roman"/>
        </w:rPr>
        <w:t xml:space="preserve"> on economic growth is discussed later in the limitations section of this thesis. The decision to utilize proxy variables as opposed to a high number of independent variables results from the necessity of having a high number of degrees of freedom without overcomplic</w:t>
      </w:r>
      <w:r w:rsidR="009E5BCC">
        <w:rPr>
          <w:rFonts w:ascii="Times New Roman" w:hAnsi="Times New Roman" w:cs="Times New Roman"/>
        </w:rPr>
        <w:t xml:space="preserve">ating or obfuscating the model. Lastly, the OLS linear regression model was utilized as it is a simpler model while still being the best linear unbiased estimator (BLUE). While the limitations of the OLS linear regression model will be discussed later in the results section of this thesis, the model nonetheless satisfies the objective of carefully analyzing the complex interrelationships of the multiple variables involved in determining the level of economic growth.  </w:t>
      </w:r>
    </w:p>
    <w:p w14:paraId="554A9E68" w14:textId="035A74A8" w:rsidR="00526053" w:rsidRDefault="009E5BCC" w:rsidP="002C6259">
      <w:pPr>
        <w:spacing w:line="480" w:lineRule="auto"/>
        <w:ind w:firstLine="720"/>
        <w:rPr>
          <w:rFonts w:ascii="Times New Roman" w:hAnsi="Times New Roman" w:cs="Times New Roman"/>
        </w:rPr>
      </w:pPr>
      <w:r>
        <w:rPr>
          <w:rFonts w:ascii="Times New Roman" w:hAnsi="Times New Roman" w:cs="Times New Roman"/>
        </w:rPr>
        <w:t>Next, i</w:t>
      </w:r>
      <w:r w:rsidR="00E243E7">
        <w:rPr>
          <w:rFonts w:ascii="Times New Roman" w:hAnsi="Times New Roman" w:cs="Times New Roman"/>
        </w:rPr>
        <w:t>n order to further investigate the additional nexuses of interest, a bivariate correlation analysis was completed to look at (1) the correlations between mobile subscription per 100 and the five selected financial inclusion variables and (2) the correlations between mobile subscription per 100 and the instit</w:t>
      </w:r>
      <w:r w:rsidR="001A36E7">
        <w:rPr>
          <w:rFonts w:ascii="Times New Roman" w:hAnsi="Times New Roman" w:cs="Times New Roman"/>
        </w:rPr>
        <w:t xml:space="preserve">utional / governmental factors. These correlations are of particular interest to the second and the final research questions as well – as the policy recommendations – in discussing the importance of financial inclusion and the institutional environment on optimizing the potential for economic growth as a result of mobile money services. The results from these two bivariate correlation analyses are: </w:t>
      </w:r>
    </w:p>
    <w:p w14:paraId="4F59DD51" w14:textId="77777777" w:rsidR="000537D3" w:rsidRDefault="000537D3" w:rsidP="000537D3">
      <w:pPr>
        <w:jc w:val="center"/>
        <w:rPr>
          <w:rFonts w:ascii="Times New Roman" w:hAnsi="Times New Roman" w:cs="Times New Roman"/>
        </w:rPr>
      </w:pPr>
    </w:p>
    <w:p w14:paraId="2AE97CC7" w14:textId="77777777" w:rsidR="009E5BCC" w:rsidRDefault="009E5BCC" w:rsidP="000537D3">
      <w:pPr>
        <w:jc w:val="center"/>
        <w:rPr>
          <w:rFonts w:ascii="Times New Roman" w:hAnsi="Times New Roman" w:cs="Times New Roman"/>
        </w:rPr>
      </w:pPr>
    </w:p>
    <w:p w14:paraId="6DADAD84" w14:textId="26552141" w:rsidR="000E78F2" w:rsidRDefault="000537D3" w:rsidP="000537D3">
      <w:pPr>
        <w:jc w:val="center"/>
        <w:rPr>
          <w:rFonts w:ascii="Times New Roman" w:hAnsi="Times New Roman" w:cs="Times New Roman"/>
        </w:rPr>
      </w:pPr>
      <w:r>
        <w:rPr>
          <w:rFonts w:ascii="Times New Roman" w:hAnsi="Times New Roman" w:cs="Times New Roman"/>
        </w:rPr>
        <w:lastRenderedPageBreak/>
        <w:t>Bivariate Correlation Analysis: Mobile Subscription and Financial Inclusion</w:t>
      </w:r>
    </w:p>
    <w:tbl>
      <w:tblPr>
        <w:tblStyle w:val="TableGrid"/>
        <w:tblW w:w="0" w:type="auto"/>
        <w:tblLook w:val="04A0" w:firstRow="1" w:lastRow="0" w:firstColumn="1" w:lastColumn="0" w:noHBand="0" w:noVBand="1"/>
      </w:tblPr>
      <w:tblGrid>
        <w:gridCol w:w="3145"/>
        <w:gridCol w:w="1080"/>
        <w:gridCol w:w="990"/>
        <w:gridCol w:w="1080"/>
        <w:gridCol w:w="990"/>
        <w:gridCol w:w="990"/>
        <w:gridCol w:w="1075"/>
      </w:tblGrid>
      <w:tr w:rsidR="00E243E7" w:rsidRPr="003C15F2" w14:paraId="47544945" w14:textId="77777777" w:rsidTr="00217177">
        <w:tc>
          <w:tcPr>
            <w:tcW w:w="3145" w:type="dxa"/>
          </w:tcPr>
          <w:p w14:paraId="5A932972" w14:textId="77777777" w:rsidR="00E243E7" w:rsidRPr="003C15F2" w:rsidRDefault="00E243E7" w:rsidP="00217177">
            <w:pPr>
              <w:rPr>
                <w:rFonts w:ascii="Times New Roman" w:hAnsi="Times New Roman" w:cs="Times New Roman"/>
                <w:sz w:val="16"/>
                <w:szCs w:val="16"/>
              </w:rPr>
            </w:pPr>
          </w:p>
        </w:tc>
        <w:tc>
          <w:tcPr>
            <w:tcW w:w="1080" w:type="dxa"/>
            <w:vAlign w:val="center"/>
          </w:tcPr>
          <w:p w14:paraId="5AA9EEC7" w14:textId="1F754864" w:rsidR="00E243E7" w:rsidRPr="003C15F2" w:rsidRDefault="000E5160" w:rsidP="000E5160">
            <w:pPr>
              <w:jc w:val="center"/>
              <w:rPr>
                <w:rFonts w:ascii="Times New Roman" w:hAnsi="Times New Roman" w:cs="Times New Roman"/>
                <w:sz w:val="16"/>
                <w:szCs w:val="16"/>
              </w:rPr>
            </w:pPr>
            <w:r>
              <w:rPr>
                <w:rFonts w:ascii="Times New Roman" w:hAnsi="Times New Roman" w:cs="Times New Roman"/>
                <w:sz w:val="16"/>
                <w:szCs w:val="16"/>
              </w:rPr>
              <w:t>Mobile Subscription per 100</w:t>
            </w:r>
          </w:p>
        </w:tc>
        <w:tc>
          <w:tcPr>
            <w:tcW w:w="990" w:type="dxa"/>
            <w:vAlign w:val="center"/>
          </w:tcPr>
          <w:p w14:paraId="443A2581" w14:textId="10147E34" w:rsidR="00E243E7" w:rsidRPr="003C15F2" w:rsidRDefault="00E243E7" w:rsidP="00217177">
            <w:pPr>
              <w:jc w:val="center"/>
              <w:rPr>
                <w:rFonts w:ascii="Times New Roman" w:hAnsi="Times New Roman" w:cs="Times New Roman"/>
                <w:sz w:val="16"/>
                <w:szCs w:val="16"/>
              </w:rPr>
            </w:pPr>
            <w:r>
              <w:rPr>
                <w:rFonts w:ascii="Times New Roman" w:hAnsi="Times New Roman" w:cs="Times New Roman"/>
                <w:sz w:val="16"/>
                <w:szCs w:val="16"/>
              </w:rPr>
              <w:t>Credit Card (% age 15+)</w:t>
            </w:r>
          </w:p>
        </w:tc>
        <w:tc>
          <w:tcPr>
            <w:tcW w:w="1080" w:type="dxa"/>
            <w:vAlign w:val="center"/>
          </w:tcPr>
          <w:p w14:paraId="05BD9E35" w14:textId="6269CCE1" w:rsidR="00E243E7" w:rsidRPr="003C15F2" w:rsidRDefault="00E243E7" w:rsidP="00217177">
            <w:pPr>
              <w:jc w:val="center"/>
              <w:rPr>
                <w:rFonts w:ascii="Times New Roman" w:hAnsi="Times New Roman" w:cs="Times New Roman"/>
                <w:sz w:val="16"/>
                <w:szCs w:val="16"/>
              </w:rPr>
            </w:pPr>
            <w:r>
              <w:rPr>
                <w:rFonts w:ascii="Times New Roman" w:hAnsi="Times New Roman" w:cs="Times New Roman"/>
                <w:sz w:val="16"/>
                <w:szCs w:val="16"/>
              </w:rPr>
              <w:t>Debit Card (% age 15+)</w:t>
            </w:r>
          </w:p>
        </w:tc>
        <w:tc>
          <w:tcPr>
            <w:tcW w:w="990" w:type="dxa"/>
            <w:vAlign w:val="center"/>
          </w:tcPr>
          <w:p w14:paraId="566B10A6" w14:textId="0E7430CA" w:rsidR="00E243E7" w:rsidRPr="003C15F2" w:rsidRDefault="00E243E7" w:rsidP="00E243E7">
            <w:pPr>
              <w:jc w:val="center"/>
              <w:rPr>
                <w:rFonts w:ascii="Times New Roman" w:hAnsi="Times New Roman" w:cs="Times New Roman"/>
                <w:sz w:val="16"/>
                <w:szCs w:val="16"/>
              </w:rPr>
            </w:pPr>
            <w:r>
              <w:rPr>
                <w:rFonts w:ascii="Times New Roman" w:hAnsi="Times New Roman" w:cs="Times New Roman"/>
                <w:sz w:val="16"/>
                <w:szCs w:val="16"/>
              </w:rPr>
              <w:t>Borrowed from a financial institution (% age 15+)</w:t>
            </w:r>
          </w:p>
        </w:tc>
        <w:tc>
          <w:tcPr>
            <w:tcW w:w="990" w:type="dxa"/>
            <w:vAlign w:val="center"/>
          </w:tcPr>
          <w:p w14:paraId="646A8F63" w14:textId="0C23C993" w:rsidR="00E243E7" w:rsidRPr="003C15F2" w:rsidRDefault="00E243E7" w:rsidP="00E243E7">
            <w:pPr>
              <w:jc w:val="center"/>
              <w:rPr>
                <w:rFonts w:ascii="Times New Roman" w:hAnsi="Times New Roman" w:cs="Times New Roman"/>
                <w:sz w:val="16"/>
                <w:szCs w:val="16"/>
              </w:rPr>
            </w:pPr>
            <w:r>
              <w:rPr>
                <w:rFonts w:ascii="Times New Roman" w:hAnsi="Times New Roman" w:cs="Times New Roman"/>
                <w:sz w:val="16"/>
                <w:szCs w:val="16"/>
              </w:rPr>
              <w:t>Saved at a financial institution (% age 15+)</w:t>
            </w:r>
          </w:p>
        </w:tc>
        <w:tc>
          <w:tcPr>
            <w:tcW w:w="1075" w:type="dxa"/>
            <w:vAlign w:val="center"/>
          </w:tcPr>
          <w:p w14:paraId="670BB60F" w14:textId="01DCF566" w:rsidR="00E243E7" w:rsidRPr="003C15F2" w:rsidRDefault="000E5160" w:rsidP="00217177">
            <w:pPr>
              <w:jc w:val="center"/>
              <w:rPr>
                <w:rFonts w:ascii="Times New Roman" w:hAnsi="Times New Roman" w:cs="Times New Roman"/>
                <w:sz w:val="16"/>
                <w:szCs w:val="16"/>
              </w:rPr>
            </w:pPr>
            <w:r>
              <w:rPr>
                <w:rFonts w:ascii="Times New Roman" w:hAnsi="Times New Roman" w:cs="Times New Roman"/>
                <w:sz w:val="16"/>
                <w:szCs w:val="16"/>
              </w:rPr>
              <w:t>Account at a financial institution (% age 15+)</w:t>
            </w:r>
          </w:p>
        </w:tc>
      </w:tr>
      <w:tr w:rsidR="00E243E7" w:rsidRPr="003C15F2" w14:paraId="41809F1F" w14:textId="77777777" w:rsidTr="00217177">
        <w:tc>
          <w:tcPr>
            <w:tcW w:w="3145" w:type="dxa"/>
          </w:tcPr>
          <w:p w14:paraId="36670AAC" w14:textId="77777777" w:rsidR="000E5160" w:rsidRDefault="000E5160" w:rsidP="000E5160">
            <w:pPr>
              <w:rPr>
                <w:rFonts w:ascii="Times New Roman" w:hAnsi="Times New Roman" w:cs="Times New Roman"/>
                <w:sz w:val="16"/>
                <w:szCs w:val="16"/>
              </w:rPr>
            </w:pPr>
            <w:r>
              <w:rPr>
                <w:rFonts w:ascii="Times New Roman" w:hAnsi="Times New Roman" w:cs="Times New Roman"/>
                <w:sz w:val="16"/>
                <w:szCs w:val="16"/>
              </w:rPr>
              <w:t>Mobile Subscription      Pearson Correlation</w:t>
            </w:r>
          </w:p>
          <w:p w14:paraId="2A112BB3" w14:textId="77777777" w:rsidR="000E5160" w:rsidRDefault="000E5160" w:rsidP="000E5160">
            <w:pPr>
              <w:rPr>
                <w:rFonts w:ascii="Times New Roman" w:hAnsi="Times New Roman" w:cs="Times New Roman"/>
                <w:sz w:val="16"/>
                <w:szCs w:val="16"/>
              </w:rPr>
            </w:pPr>
            <w:r>
              <w:rPr>
                <w:rFonts w:ascii="Times New Roman" w:hAnsi="Times New Roman" w:cs="Times New Roman"/>
                <w:sz w:val="16"/>
                <w:szCs w:val="16"/>
              </w:rPr>
              <w:t>per 100                           Sig. (2-tailed)</w:t>
            </w:r>
          </w:p>
          <w:p w14:paraId="278D50B6" w14:textId="6FC62E58" w:rsidR="00E243E7" w:rsidRPr="003C15F2" w:rsidRDefault="000E5160" w:rsidP="000E5160">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735E20AB" w14:textId="77777777" w:rsidR="00E243E7" w:rsidRDefault="00E243E7" w:rsidP="00217177">
            <w:pPr>
              <w:jc w:val="right"/>
              <w:rPr>
                <w:rFonts w:ascii="Times New Roman" w:hAnsi="Times New Roman" w:cs="Times New Roman"/>
                <w:sz w:val="16"/>
                <w:szCs w:val="16"/>
              </w:rPr>
            </w:pPr>
            <w:r>
              <w:rPr>
                <w:rFonts w:ascii="Times New Roman" w:hAnsi="Times New Roman" w:cs="Times New Roman"/>
                <w:sz w:val="16"/>
                <w:szCs w:val="16"/>
              </w:rPr>
              <w:t>1</w:t>
            </w:r>
          </w:p>
          <w:p w14:paraId="7D18360E" w14:textId="77777777" w:rsidR="00E243E7" w:rsidRDefault="00E243E7" w:rsidP="00217177">
            <w:pPr>
              <w:jc w:val="right"/>
              <w:rPr>
                <w:rFonts w:ascii="Times New Roman" w:hAnsi="Times New Roman" w:cs="Times New Roman"/>
                <w:sz w:val="16"/>
                <w:szCs w:val="16"/>
              </w:rPr>
            </w:pPr>
          </w:p>
          <w:p w14:paraId="24DEB3B2"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0EA069D7" w14:textId="7765C630"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.601</w:t>
            </w:r>
            <w:r w:rsidR="00E243E7">
              <w:rPr>
                <w:rFonts w:ascii="Times New Roman" w:hAnsi="Times New Roman" w:cs="Times New Roman"/>
                <w:sz w:val="16"/>
                <w:szCs w:val="16"/>
              </w:rPr>
              <w:t>**</w:t>
            </w:r>
          </w:p>
          <w:p w14:paraId="3B091D18" w14:textId="047AD300"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7AE0034"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194AA69B" w14:textId="140BE035"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.552**</w:t>
            </w:r>
          </w:p>
          <w:p w14:paraId="5FE6485F" w14:textId="537C1CE7"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.003</w:t>
            </w:r>
          </w:p>
          <w:p w14:paraId="207349F8"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01E96053" w14:textId="70639A07"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.328</w:t>
            </w:r>
          </w:p>
          <w:p w14:paraId="71211097" w14:textId="42B78220"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.072</w:t>
            </w:r>
          </w:p>
          <w:p w14:paraId="1C8652CB"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6822E95F" w14:textId="56B2EBCD"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.468</w:t>
            </w:r>
            <w:r w:rsidR="00E243E7">
              <w:rPr>
                <w:rFonts w:ascii="Times New Roman" w:hAnsi="Times New Roman" w:cs="Times New Roman"/>
                <w:sz w:val="16"/>
                <w:szCs w:val="16"/>
              </w:rPr>
              <w:t>**</w:t>
            </w:r>
          </w:p>
          <w:p w14:paraId="1E5FC11F" w14:textId="0504402C"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.008</w:t>
            </w:r>
          </w:p>
          <w:p w14:paraId="5A809368"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11A3F21F" w14:textId="2C33FEBE" w:rsidR="00E243E7" w:rsidRDefault="000E5160" w:rsidP="00217177">
            <w:pPr>
              <w:jc w:val="right"/>
              <w:rPr>
                <w:rFonts w:ascii="Times New Roman" w:hAnsi="Times New Roman" w:cs="Times New Roman"/>
                <w:sz w:val="16"/>
                <w:szCs w:val="16"/>
              </w:rPr>
            </w:pPr>
            <w:r>
              <w:rPr>
                <w:rFonts w:ascii="Times New Roman" w:hAnsi="Times New Roman" w:cs="Times New Roman"/>
                <w:sz w:val="16"/>
                <w:szCs w:val="16"/>
              </w:rPr>
              <w:t>.</w:t>
            </w:r>
            <w:r w:rsidR="00144FE1">
              <w:rPr>
                <w:rFonts w:ascii="Times New Roman" w:hAnsi="Times New Roman" w:cs="Times New Roman"/>
                <w:sz w:val="16"/>
                <w:szCs w:val="16"/>
              </w:rPr>
              <w:t>522</w:t>
            </w:r>
            <w:r w:rsidR="00E243E7">
              <w:rPr>
                <w:rFonts w:ascii="Times New Roman" w:hAnsi="Times New Roman" w:cs="Times New Roman"/>
                <w:sz w:val="16"/>
                <w:szCs w:val="16"/>
              </w:rPr>
              <w:t>**</w:t>
            </w:r>
          </w:p>
          <w:p w14:paraId="598C53F8" w14:textId="7A6D1209"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.003</w:t>
            </w:r>
          </w:p>
          <w:p w14:paraId="777E4096"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E243E7" w:rsidRPr="003C15F2" w14:paraId="35B0FC09" w14:textId="77777777" w:rsidTr="00217177">
        <w:tc>
          <w:tcPr>
            <w:tcW w:w="3145" w:type="dxa"/>
          </w:tcPr>
          <w:p w14:paraId="7E654000" w14:textId="03E8DDCA" w:rsidR="00E243E7" w:rsidRDefault="00E243E7" w:rsidP="00217177">
            <w:pPr>
              <w:rPr>
                <w:rFonts w:ascii="Times New Roman" w:hAnsi="Times New Roman" w:cs="Times New Roman"/>
                <w:sz w:val="16"/>
                <w:szCs w:val="16"/>
              </w:rPr>
            </w:pPr>
            <w:r>
              <w:rPr>
                <w:rFonts w:ascii="Times New Roman" w:hAnsi="Times New Roman" w:cs="Times New Roman"/>
                <w:sz w:val="16"/>
                <w:szCs w:val="16"/>
              </w:rPr>
              <w:t>Credit Card (% age        Pearson Correlation</w:t>
            </w:r>
          </w:p>
          <w:p w14:paraId="0D5534BE" w14:textId="5B74BF35" w:rsidR="00E243E7" w:rsidRDefault="00E243E7" w:rsidP="00217177">
            <w:pPr>
              <w:rPr>
                <w:rFonts w:ascii="Times New Roman" w:hAnsi="Times New Roman" w:cs="Times New Roman"/>
                <w:sz w:val="16"/>
                <w:szCs w:val="16"/>
              </w:rPr>
            </w:pPr>
            <w:r>
              <w:rPr>
                <w:rFonts w:ascii="Times New Roman" w:hAnsi="Times New Roman" w:cs="Times New Roman"/>
                <w:sz w:val="16"/>
                <w:szCs w:val="16"/>
              </w:rPr>
              <w:t>15+)                                Sig. (2-tailed)</w:t>
            </w:r>
          </w:p>
          <w:p w14:paraId="18D51080" w14:textId="77777777" w:rsidR="00E243E7" w:rsidRPr="003C15F2" w:rsidRDefault="00E243E7" w:rsidP="00217177">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40E6D02C" w14:textId="5882EFFF"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.601</w:t>
            </w:r>
            <w:r w:rsidR="00E243E7">
              <w:rPr>
                <w:rFonts w:ascii="Times New Roman" w:hAnsi="Times New Roman" w:cs="Times New Roman"/>
                <w:sz w:val="16"/>
                <w:szCs w:val="16"/>
              </w:rPr>
              <w:t>**</w:t>
            </w:r>
          </w:p>
          <w:p w14:paraId="71CD015F" w14:textId="714FDAAC"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0BA8E19"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6FEA4732" w14:textId="77777777" w:rsidR="00E243E7" w:rsidRDefault="00E243E7" w:rsidP="00217177">
            <w:pPr>
              <w:jc w:val="right"/>
              <w:rPr>
                <w:rFonts w:ascii="Times New Roman" w:hAnsi="Times New Roman" w:cs="Times New Roman"/>
                <w:sz w:val="16"/>
                <w:szCs w:val="16"/>
              </w:rPr>
            </w:pPr>
            <w:r>
              <w:rPr>
                <w:rFonts w:ascii="Times New Roman" w:hAnsi="Times New Roman" w:cs="Times New Roman"/>
                <w:sz w:val="16"/>
                <w:szCs w:val="16"/>
              </w:rPr>
              <w:t>1</w:t>
            </w:r>
          </w:p>
          <w:p w14:paraId="09BA3B82" w14:textId="77777777" w:rsidR="00E243E7" w:rsidRDefault="00E243E7" w:rsidP="00217177">
            <w:pPr>
              <w:jc w:val="right"/>
              <w:rPr>
                <w:rFonts w:ascii="Times New Roman" w:hAnsi="Times New Roman" w:cs="Times New Roman"/>
                <w:sz w:val="16"/>
                <w:szCs w:val="16"/>
              </w:rPr>
            </w:pPr>
          </w:p>
          <w:p w14:paraId="4889A4E5"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6387C7A5" w14:textId="4F604B80"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.903**</w:t>
            </w:r>
          </w:p>
          <w:p w14:paraId="6B02F8B4" w14:textId="54FD7625"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C0C0394"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23F23E14" w14:textId="2200000D"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.653</w:t>
            </w:r>
            <w:r w:rsidR="00E243E7">
              <w:rPr>
                <w:rFonts w:ascii="Times New Roman" w:hAnsi="Times New Roman" w:cs="Times New Roman"/>
                <w:sz w:val="16"/>
                <w:szCs w:val="16"/>
              </w:rPr>
              <w:t>**</w:t>
            </w:r>
          </w:p>
          <w:p w14:paraId="1F443BBE" w14:textId="73262C2F"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17B49D86"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070BEBAF" w14:textId="76B9627D"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.770</w:t>
            </w:r>
            <w:r w:rsidR="00E243E7">
              <w:rPr>
                <w:rFonts w:ascii="Times New Roman" w:hAnsi="Times New Roman" w:cs="Times New Roman"/>
                <w:sz w:val="16"/>
                <w:szCs w:val="16"/>
              </w:rPr>
              <w:t>*</w:t>
            </w:r>
            <w:r>
              <w:rPr>
                <w:rFonts w:ascii="Times New Roman" w:hAnsi="Times New Roman" w:cs="Times New Roman"/>
                <w:sz w:val="16"/>
                <w:szCs w:val="16"/>
              </w:rPr>
              <w:t>*</w:t>
            </w:r>
          </w:p>
          <w:p w14:paraId="6F5D4F6B" w14:textId="5EDABDD5"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9BCBA93"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084E793D" w14:textId="2B8D2F90"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.865**</w:t>
            </w:r>
          </w:p>
          <w:p w14:paraId="458DD8D9" w14:textId="795CC34F"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DC4E5CE"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E243E7" w:rsidRPr="003C15F2" w14:paraId="15893E9C" w14:textId="77777777" w:rsidTr="00217177">
        <w:tc>
          <w:tcPr>
            <w:tcW w:w="3145" w:type="dxa"/>
          </w:tcPr>
          <w:p w14:paraId="61C1A3D5" w14:textId="1CBB1FF1" w:rsidR="00E243E7" w:rsidRDefault="00E243E7" w:rsidP="00217177">
            <w:pPr>
              <w:rPr>
                <w:rFonts w:ascii="Times New Roman" w:hAnsi="Times New Roman" w:cs="Times New Roman"/>
                <w:sz w:val="16"/>
                <w:szCs w:val="16"/>
              </w:rPr>
            </w:pPr>
            <w:r>
              <w:rPr>
                <w:rFonts w:ascii="Times New Roman" w:hAnsi="Times New Roman" w:cs="Times New Roman"/>
                <w:sz w:val="16"/>
                <w:szCs w:val="16"/>
              </w:rPr>
              <w:t>Debit Card (% age         Pearson Correlation</w:t>
            </w:r>
          </w:p>
          <w:p w14:paraId="5CB715EB" w14:textId="4309B7E7" w:rsidR="00E243E7" w:rsidRDefault="00E243E7" w:rsidP="00217177">
            <w:pPr>
              <w:rPr>
                <w:rFonts w:ascii="Times New Roman" w:hAnsi="Times New Roman" w:cs="Times New Roman"/>
                <w:sz w:val="16"/>
                <w:szCs w:val="16"/>
              </w:rPr>
            </w:pPr>
            <w:r>
              <w:rPr>
                <w:rFonts w:ascii="Times New Roman" w:hAnsi="Times New Roman" w:cs="Times New Roman"/>
                <w:sz w:val="16"/>
                <w:szCs w:val="16"/>
              </w:rPr>
              <w:t>15+)                               Sig. (2-tailed)</w:t>
            </w:r>
          </w:p>
          <w:p w14:paraId="76D0B5A7" w14:textId="77777777" w:rsidR="00E243E7" w:rsidRPr="003C15F2" w:rsidRDefault="00E243E7" w:rsidP="00217177">
            <w:pPr>
              <w:rPr>
                <w:rFonts w:ascii="Times New Roman" w:hAnsi="Times New Roman" w:cs="Times New Roman"/>
                <w:sz w:val="16"/>
                <w:szCs w:val="16"/>
              </w:rPr>
            </w:pPr>
            <w:r>
              <w:rPr>
                <w:rFonts w:ascii="Times New Roman" w:hAnsi="Times New Roman" w:cs="Times New Roman"/>
                <w:sz w:val="16"/>
                <w:szCs w:val="16"/>
              </w:rPr>
              <w:t xml:space="preserve">                                       N</w:t>
            </w:r>
          </w:p>
        </w:tc>
        <w:tc>
          <w:tcPr>
            <w:tcW w:w="1080" w:type="dxa"/>
          </w:tcPr>
          <w:p w14:paraId="3FD5CD57" w14:textId="1B5FEF09"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.522**</w:t>
            </w:r>
          </w:p>
          <w:p w14:paraId="08335E3F" w14:textId="28D0C9DE"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.003</w:t>
            </w:r>
          </w:p>
          <w:p w14:paraId="35B34FFC"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3B1039C2" w14:textId="4B5BD056"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.903**</w:t>
            </w:r>
          </w:p>
          <w:p w14:paraId="78849EB1" w14:textId="0849778E"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12C8D6A1"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3DDE8860" w14:textId="77777777" w:rsidR="00E243E7" w:rsidRDefault="00E243E7" w:rsidP="00217177">
            <w:pPr>
              <w:jc w:val="right"/>
              <w:rPr>
                <w:rFonts w:ascii="Times New Roman" w:hAnsi="Times New Roman" w:cs="Times New Roman"/>
                <w:sz w:val="16"/>
                <w:szCs w:val="16"/>
              </w:rPr>
            </w:pPr>
            <w:r>
              <w:rPr>
                <w:rFonts w:ascii="Times New Roman" w:hAnsi="Times New Roman" w:cs="Times New Roman"/>
                <w:sz w:val="16"/>
                <w:szCs w:val="16"/>
              </w:rPr>
              <w:t>1</w:t>
            </w:r>
          </w:p>
          <w:p w14:paraId="1D2292F5" w14:textId="77777777" w:rsidR="00E243E7" w:rsidRDefault="00E243E7" w:rsidP="00217177">
            <w:pPr>
              <w:jc w:val="right"/>
              <w:rPr>
                <w:rFonts w:ascii="Times New Roman" w:hAnsi="Times New Roman" w:cs="Times New Roman"/>
                <w:sz w:val="16"/>
                <w:szCs w:val="16"/>
              </w:rPr>
            </w:pPr>
          </w:p>
          <w:p w14:paraId="526C90CD"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29FBF379" w14:textId="0F35152F"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.690**</w:t>
            </w:r>
          </w:p>
          <w:p w14:paraId="41B82B1E" w14:textId="42C491E5"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515B06A6"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2C1AE599" w14:textId="545E3B0F"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.867**</w:t>
            </w:r>
          </w:p>
          <w:p w14:paraId="1EE6E983" w14:textId="67E22563"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w:t>
            </w:r>
            <w:r w:rsidR="00E243E7">
              <w:rPr>
                <w:rFonts w:ascii="Times New Roman" w:hAnsi="Times New Roman" w:cs="Times New Roman"/>
                <w:sz w:val="16"/>
                <w:szCs w:val="16"/>
              </w:rPr>
              <w:t>0</w:t>
            </w:r>
            <w:r>
              <w:rPr>
                <w:rFonts w:ascii="Times New Roman" w:hAnsi="Times New Roman" w:cs="Times New Roman"/>
                <w:sz w:val="16"/>
                <w:szCs w:val="16"/>
              </w:rPr>
              <w:t>00</w:t>
            </w:r>
          </w:p>
          <w:p w14:paraId="1B9912A5"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5A6D056D" w14:textId="491BE696"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.938**</w:t>
            </w:r>
          </w:p>
          <w:p w14:paraId="23761D5C" w14:textId="391D558A"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05512872"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E243E7" w:rsidRPr="003C15F2" w14:paraId="2F7AB8EF" w14:textId="77777777" w:rsidTr="00217177">
        <w:tc>
          <w:tcPr>
            <w:tcW w:w="3145" w:type="dxa"/>
          </w:tcPr>
          <w:p w14:paraId="4D33AC0E" w14:textId="6D6470F8" w:rsidR="00E243E7" w:rsidRDefault="00E243E7" w:rsidP="00217177">
            <w:pPr>
              <w:rPr>
                <w:rFonts w:ascii="Times New Roman" w:hAnsi="Times New Roman" w:cs="Times New Roman"/>
                <w:sz w:val="16"/>
                <w:szCs w:val="16"/>
              </w:rPr>
            </w:pPr>
            <w:r>
              <w:rPr>
                <w:rFonts w:ascii="Times New Roman" w:hAnsi="Times New Roman" w:cs="Times New Roman"/>
                <w:sz w:val="16"/>
                <w:szCs w:val="16"/>
              </w:rPr>
              <w:t>Borrowed from a           Pearson Correlation</w:t>
            </w:r>
          </w:p>
          <w:p w14:paraId="525C7691" w14:textId="77777777" w:rsidR="00E243E7" w:rsidRDefault="00E243E7" w:rsidP="00217177">
            <w:pPr>
              <w:rPr>
                <w:rFonts w:ascii="Times New Roman" w:hAnsi="Times New Roman" w:cs="Times New Roman"/>
                <w:sz w:val="16"/>
                <w:szCs w:val="16"/>
              </w:rPr>
            </w:pPr>
            <w:r>
              <w:rPr>
                <w:rFonts w:ascii="Times New Roman" w:hAnsi="Times New Roman" w:cs="Times New Roman"/>
                <w:sz w:val="16"/>
                <w:szCs w:val="16"/>
              </w:rPr>
              <w:t>Financial Institution       Sig. (2-tailed)</w:t>
            </w:r>
          </w:p>
          <w:p w14:paraId="403D7E94" w14:textId="791D1400" w:rsidR="00E243E7" w:rsidRPr="003C15F2" w:rsidRDefault="00E243E7" w:rsidP="00E243E7">
            <w:pPr>
              <w:rPr>
                <w:rFonts w:ascii="Times New Roman" w:hAnsi="Times New Roman" w:cs="Times New Roman"/>
                <w:sz w:val="16"/>
                <w:szCs w:val="16"/>
              </w:rPr>
            </w:pPr>
            <w:r>
              <w:rPr>
                <w:rFonts w:ascii="Times New Roman" w:hAnsi="Times New Roman" w:cs="Times New Roman"/>
                <w:sz w:val="16"/>
                <w:szCs w:val="16"/>
              </w:rPr>
              <w:t>(% age 15+)                   N</w:t>
            </w:r>
          </w:p>
        </w:tc>
        <w:tc>
          <w:tcPr>
            <w:tcW w:w="1080" w:type="dxa"/>
          </w:tcPr>
          <w:p w14:paraId="122DCECE" w14:textId="7A01D0C8"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.328</w:t>
            </w:r>
          </w:p>
          <w:p w14:paraId="026382EA" w14:textId="68433C21"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.072</w:t>
            </w:r>
          </w:p>
          <w:p w14:paraId="3EA208D3"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69395ADF" w14:textId="6DA843F7"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.653</w:t>
            </w:r>
            <w:r w:rsidR="00E243E7">
              <w:rPr>
                <w:rFonts w:ascii="Times New Roman" w:hAnsi="Times New Roman" w:cs="Times New Roman"/>
                <w:sz w:val="16"/>
                <w:szCs w:val="16"/>
              </w:rPr>
              <w:t>**</w:t>
            </w:r>
          </w:p>
          <w:p w14:paraId="58601426" w14:textId="364F0D7F"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78F1C84C"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6E9E0B49" w14:textId="3E62A735"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.690**</w:t>
            </w:r>
          </w:p>
          <w:p w14:paraId="4023DD24" w14:textId="79AAD89E"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3AE77E07"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5DDAA51D" w14:textId="77777777" w:rsidR="00E243E7" w:rsidRDefault="00E243E7" w:rsidP="00217177">
            <w:pPr>
              <w:jc w:val="right"/>
              <w:rPr>
                <w:rFonts w:ascii="Times New Roman" w:hAnsi="Times New Roman" w:cs="Times New Roman"/>
                <w:sz w:val="16"/>
                <w:szCs w:val="16"/>
              </w:rPr>
            </w:pPr>
            <w:r>
              <w:rPr>
                <w:rFonts w:ascii="Times New Roman" w:hAnsi="Times New Roman" w:cs="Times New Roman"/>
                <w:sz w:val="16"/>
                <w:szCs w:val="16"/>
              </w:rPr>
              <w:t>1</w:t>
            </w:r>
          </w:p>
          <w:p w14:paraId="27FD29D2" w14:textId="77777777" w:rsidR="00E243E7" w:rsidRDefault="00E243E7" w:rsidP="00217177">
            <w:pPr>
              <w:jc w:val="right"/>
              <w:rPr>
                <w:rFonts w:ascii="Times New Roman" w:hAnsi="Times New Roman" w:cs="Times New Roman"/>
                <w:sz w:val="16"/>
                <w:szCs w:val="16"/>
              </w:rPr>
            </w:pPr>
          </w:p>
          <w:p w14:paraId="363A206D"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6EFAC5D8" w14:textId="1F91B079"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.783**</w:t>
            </w:r>
          </w:p>
          <w:p w14:paraId="2584DDEA" w14:textId="45D05310"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754229F4"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06506E94" w14:textId="0AC488E1"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.790**</w:t>
            </w:r>
          </w:p>
          <w:p w14:paraId="56AEDDD6" w14:textId="4A395CDB"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0D812BD1"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E243E7" w:rsidRPr="003C15F2" w14:paraId="68397A9D" w14:textId="77777777" w:rsidTr="00217177">
        <w:tc>
          <w:tcPr>
            <w:tcW w:w="3145" w:type="dxa"/>
          </w:tcPr>
          <w:p w14:paraId="121571A8" w14:textId="28F4EC80" w:rsidR="00E243E7" w:rsidRDefault="00E243E7" w:rsidP="00217177">
            <w:pPr>
              <w:rPr>
                <w:rFonts w:ascii="Times New Roman" w:hAnsi="Times New Roman" w:cs="Times New Roman"/>
                <w:sz w:val="16"/>
                <w:szCs w:val="16"/>
              </w:rPr>
            </w:pPr>
            <w:r>
              <w:rPr>
                <w:rFonts w:ascii="Times New Roman" w:hAnsi="Times New Roman" w:cs="Times New Roman"/>
                <w:sz w:val="16"/>
                <w:szCs w:val="16"/>
              </w:rPr>
              <w:t>Saved at a financial       Pearson Correlation</w:t>
            </w:r>
          </w:p>
          <w:p w14:paraId="5BB602C9" w14:textId="63B3DF62" w:rsidR="00E243E7" w:rsidRDefault="00E243E7" w:rsidP="00217177">
            <w:pPr>
              <w:rPr>
                <w:rFonts w:ascii="Times New Roman" w:hAnsi="Times New Roman" w:cs="Times New Roman"/>
                <w:sz w:val="16"/>
                <w:szCs w:val="16"/>
              </w:rPr>
            </w:pPr>
            <w:r>
              <w:rPr>
                <w:rFonts w:ascii="Times New Roman" w:hAnsi="Times New Roman" w:cs="Times New Roman"/>
                <w:sz w:val="16"/>
                <w:szCs w:val="16"/>
              </w:rPr>
              <w:t>institution (% age          Sig. (2-tailed)</w:t>
            </w:r>
          </w:p>
          <w:p w14:paraId="7095C12B" w14:textId="78095B0D" w:rsidR="00E243E7" w:rsidRPr="003C15F2" w:rsidRDefault="00E243E7" w:rsidP="00E243E7">
            <w:pPr>
              <w:rPr>
                <w:rFonts w:ascii="Times New Roman" w:hAnsi="Times New Roman" w:cs="Times New Roman"/>
                <w:sz w:val="16"/>
                <w:szCs w:val="16"/>
              </w:rPr>
            </w:pPr>
            <w:r>
              <w:rPr>
                <w:rFonts w:ascii="Times New Roman" w:hAnsi="Times New Roman" w:cs="Times New Roman"/>
                <w:sz w:val="16"/>
                <w:szCs w:val="16"/>
              </w:rPr>
              <w:t>15+)                               N</w:t>
            </w:r>
          </w:p>
        </w:tc>
        <w:tc>
          <w:tcPr>
            <w:tcW w:w="1080" w:type="dxa"/>
          </w:tcPr>
          <w:p w14:paraId="3C207AE5" w14:textId="142497B6"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.468</w:t>
            </w:r>
            <w:r w:rsidR="00E243E7">
              <w:rPr>
                <w:rFonts w:ascii="Times New Roman" w:hAnsi="Times New Roman" w:cs="Times New Roman"/>
                <w:sz w:val="16"/>
                <w:szCs w:val="16"/>
              </w:rPr>
              <w:t>**</w:t>
            </w:r>
          </w:p>
          <w:p w14:paraId="451768CD" w14:textId="5B2E389D"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.008</w:t>
            </w:r>
          </w:p>
          <w:p w14:paraId="2E1C507F"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0F48F1AE" w14:textId="6FE63675"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.770*</w:t>
            </w:r>
            <w:r w:rsidR="00E243E7">
              <w:rPr>
                <w:rFonts w:ascii="Times New Roman" w:hAnsi="Times New Roman" w:cs="Times New Roman"/>
                <w:sz w:val="16"/>
                <w:szCs w:val="16"/>
              </w:rPr>
              <w:t>*</w:t>
            </w:r>
          </w:p>
          <w:p w14:paraId="7C6C5602" w14:textId="0D05729C"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32C7499"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3B8204BF" w14:textId="4AEF4A0E"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.867**</w:t>
            </w:r>
          </w:p>
          <w:p w14:paraId="05FCF433" w14:textId="779D8E88"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w:t>
            </w:r>
            <w:r w:rsidR="00E243E7">
              <w:rPr>
                <w:rFonts w:ascii="Times New Roman" w:hAnsi="Times New Roman" w:cs="Times New Roman"/>
                <w:sz w:val="16"/>
                <w:szCs w:val="16"/>
              </w:rPr>
              <w:t>0</w:t>
            </w:r>
            <w:r>
              <w:rPr>
                <w:rFonts w:ascii="Times New Roman" w:hAnsi="Times New Roman" w:cs="Times New Roman"/>
                <w:sz w:val="16"/>
                <w:szCs w:val="16"/>
              </w:rPr>
              <w:t>00</w:t>
            </w:r>
          </w:p>
          <w:p w14:paraId="5430EFB7"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7469193E" w14:textId="798A5DFA"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.783</w:t>
            </w:r>
            <w:r w:rsidR="00E243E7">
              <w:rPr>
                <w:rFonts w:ascii="Times New Roman" w:hAnsi="Times New Roman" w:cs="Times New Roman"/>
                <w:sz w:val="16"/>
                <w:szCs w:val="16"/>
              </w:rPr>
              <w:t>*</w:t>
            </w:r>
            <w:r>
              <w:rPr>
                <w:rFonts w:ascii="Times New Roman" w:hAnsi="Times New Roman" w:cs="Times New Roman"/>
                <w:sz w:val="16"/>
                <w:szCs w:val="16"/>
              </w:rPr>
              <w:t>*</w:t>
            </w:r>
          </w:p>
          <w:p w14:paraId="7EFA5096" w14:textId="2885BC0A"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3F28E70"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6B4F59F1" w14:textId="77777777" w:rsidR="00E243E7" w:rsidRDefault="00E243E7" w:rsidP="00217177">
            <w:pPr>
              <w:jc w:val="right"/>
              <w:rPr>
                <w:rFonts w:ascii="Times New Roman" w:hAnsi="Times New Roman" w:cs="Times New Roman"/>
                <w:sz w:val="16"/>
                <w:szCs w:val="16"/>
              </w:rPr>
            </w:pPr>
            <w:r>
              <w:rPr>
                <w:rFonts w:ascii="Times New Roman" w:hAnsi="Times New Roman" w:cs="Times New Roman"/>
                <w:sz w:val="16"/>
                <w:szCs w:val="16"/>
              </w:rPr>
              <w:t>1</w:t>
            </w:r>
          </w:p>
          <w:p w14:paraId="5E3A6B09" w14:textId="77777777" w:rsidR="00E243E7" w:rsidRDefault="00E243E7" w:rsidP="00217177">
            <w:pPr>
              <w:jc w:val="right"/>
              <w:rPr>
                <w:rFonts w:ascii="Times New Roman" w:hAnsi="Times New Roman" w:cs="Times New Roman"/>
                <w:sz w:val="16"/>
                <w:szCs w:val="16"/>
              </w:rPr>
            </w:pPr>
          </w:p>
          <w:p w14:paraId="0229151C"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7D1B88AB" w14:textId="789AE3A5"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.966*</w:t>
            </w:r>
            <w:r w:rsidR="00E243E7">
              <w:rPr>
                <w:rFonts w:ascii="Times New Roman" w:hAnsi="Times New Roman" w:cs="Times New Roman"/>
                <w:sz w:val="16"/>
                <w:szCs w:val="16"/>
              </w:rPr>
              <w:t>*</w:t>
            </w:r>
          </w:p>
          <w:p w14:paraId="2456FC7D" w14:textId="49503FDD" w:rsidR="00E243E7" w:rsidRDefault="00144FE1" w:rsidP="00217177">
            <w:pPr>
              <w:jc w:val="right"/>
              <w:rPr>
                <w:rFonts w:ascii="Times New Roman" w:hAnsi="Times New Roman" w:cs="Times New Roman"/>
                <w:sz w:val="16"/>
                <w:szCs w:val="16"/>
              </w:rPr>
            </w:pPr>
            <w:r>
              <w:rPr>
                <w:rFonts w:ascii="Times New Roman" w:hAnsi="Times New Roman" w:cs="Times New Roman"/>
                <w:sz w:val="16"/>
                <w:szCs w:val="16"/>
              </w:rPr>
              <w:t>.000</w:t>
            </w:r>
          </w:p>
          <w:p w14:paraId="38211543"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E243E7" w:rsidRPr="003C15F2" w14:paraId="65DE3300" w14:textId="77777777" w:rsidTr="00217177">
        <w:tc>
          <w:tcPr>
            <w:tcW w:w="3145" w:type="dxa"/>
          </w:tcPr>
          <w:p w14:paraId="1FFFFBD6" w14:textId="77777777" w:rsidR="000E5160" w:rsidRDefault="000E5160" w:rsidP="000E5160">
            <w:pPr>
              <w:rPr>
                <w:rFonts w:ascii="Times New Roman" w:hAnsi="Times New Roman" w:cs="Times New Roman"/>
                <w:sz w:val="16"/>
                <w:szCs w:val="16"/>
              </w:rPr>
            </w:pPr>
            <w:r>
              <w:rPr>
                <w:rFonts w:ascii="Times New Roman" w:hAnsi="Times New Roman" w:cs="Times New Roman"/>
                <w:sz w:val="16"/>
                <w:szCs w:val="16"/>
              </w:rPr>
              <w:t>Account at a financial    Pearson Correlation</w:t>
            </w:r>
          </w:p>
          <w:p w14:paraId="3A6D10FE" w14:textId="77777777" w:rsidR="000E5160" w:rsidRDefault="000E5160" w:rsidP="000E5160">
            <w:pPr>
              <w:rPr>
                <w:rFonts w:ascii="Times New Roman" w:hAnsi="Times New Roman" w:cs="Times New Roman"/>
                <w:sz w:val="16"/>
                <w:szCs w:val="16"/>
              </w:rPr>
            </w:pPr>
            <w:r>
              <w:rPr>
                <w:rFonts w:ascii="Times New Roman" w:hAnsi="Times New Roman" w:cs="Times New Roman"/>
                <w:sz w:val="16"/>
                <w:szCs w:val="16"/>
              </w:rPr>
              <w:t>institution (% age          Sig. (2-tailed)</w:t>
            </w:r>
          </w:p>
          <w:p w14:paraId="6B3A98E8" w14:textId="019AE30F" w:rsidR="00E243E7" w:rsidRPr="000E5160" w:rsidRDefault="000E5160" w:rsidP="000E5160">
            <w:pPr>
              <w:rPr>
                <w:rFonts w:ascii="Times New Roman" w:hAnsi="Times New Roman" w:cs="Times New Roman"/>
              </w:rPr>
            </w:pPr>
            <w:r>
              <w:rPr>
                <w:rFonts w:ascii="Times New Roman" w:hAnsi="Times New Roman" w:cs="Times New Roman"/>
                <w:sz w:val="16"/>
                <w:szCs w:val="16"/>
              </w:rPr>
              <w:t>15+)                               N</w:t>
            </w:r>
          </w:p>
        </w:tc>
        <w:tc>
          <w:tcPr>
            <w:tcW w:w="1080" w:type="dxa"/>
          </w:tcPr>
          <w:p w14:paraId="4208FA9C" w14:textId="46E5601F"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.522</w:t>
            </w:r>
            <w:r w:rsidR="00E243E7">
              <w:rPr>
                <w:rFonts w:ascii="Times New Roman" w:hAnsi="Times New Roman" w:cs="Times New Roman"/>
                <w:sz w:val="16"/>
                <w:szCs w:val="16"/>
              </w:rPr>
              <w:t>**</w:t>
            </w:r>
          </w:p>
          <w:p w14:paraId="6D831619" w14:textId="7B023C0F"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.003</w:t>
            </w:r>
          </w:p>
          <w:p w14:paraId="58F3BEB5"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19E808E3" w14:textId="41A4AD03"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.865**</w:t>
            </w:r>
          </w:p>
          <w:p w14:paraId="75A9ABDA" w14:textId="60B785E7"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0932BDAA"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80" w:type="dxa"/>
          </w:tcPr>
          <w:p w14:paraId="7AA2D2C9" w14:textId="610ED61D"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.938**</w:t>
            </w:r>
          </w:p>
          <w:p w14:paraId="537D536B" w14:textId="7706D597"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09F60704"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3E77E172" w14:textId="2F666E21"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.790</w:t>
            </w:r>
            <w:r w:rsidR="00E243E7">
              <w:rPr>
                <w:rFonts w:ascii="Times New Roman" w:hAnsi="Times New Roman" w:cs="Times New Roman"/>
                <w:sz w:val="16"/>
                <w:szCs w:val="16"/>
              </w:rPr>
              <w:t>**</w:t>
            </w:r>
          </w:p>
          <w:p w14:paraId="1810A6B6" w14:textId="17441410"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51D854DB"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90" w:type="dxa"/>
          </w:tcPr>
          <w:p w14:paraId="733C2CFF" w14:textId="2966AF64"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.966*</w:t>
            </w:r>
            <w:r w:rsidR="00E243E7">
              <w:rPr>
                <w:rFonts w:ascii="Times New Roman" w:hAnsi="Times New Roman" w:cs="Times New Roman"/>
                <w:sz w:val="16"/>
                <w:szCs w:val="16"/>
              </w:rPr>
              <w:t>*</w:t>
            </w:r>
          </w:p>
          <w:p w14:paraId="669731DD" w14:textId="1161273A" w:rsidR="00E243E7"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5160D59C"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75" w:type="dxa"/>
          </w:tcPr>
          <w:p w14:paraId="0AEF91D9" w14:textId="77777777" w:rsidR="00E243E7" w:rsidRDefault="00E243E7" w:rsidP="00217177">
            <w:pPr>
              <w:jc w:val="right"/>
              <w:rPr>
                <w:rFonts w:ascii="Times New Roman" w:hAnsi="Times New Roman" w:cs="Times New Roman"/>
                <w:sz w:val="16"/>
                <w:szCs w:val="16"/>
              </w:rPr>
            </w:pPr>
            <w:r>
              <w:rPr>
                <w:rFonts w:ascii="Times New Roman" w:hAnsi="Times New Roman" w:cs="Times New Roman"/>
                <w:sz w:val="16"/>
                <w:szCs w:val="16"/>
              </w:rPr>
              <w:t>1</w:t>
            </w:r>
          </w:p>
          <w:p w14:paraId="23BAF2F2" w14:textId="77777777" w:rsidR="00E243E7" w:rsidRDefault="00E243E7" w:rsidP="00217177">
            <w:pPr>
              <w:jc w:val="right"/>
              <w:rPr>
                <w:rFonts w:ascii="Times New Roman" w:hAnsi="Times New Roman" w:cs="Times New Roman"/>
                <w:sz w:val="16"/>
                <w:szCs w:val="16"/>
              </w:rPr>
            </w:pPr>
          </w:p>
          <w:p w14:paraId="560701D5" w14:textId="77777777" w:rsidR="00E243E7" w:rsidRPr="003C15F2" w:rsidRDefault="00E243E7" w:rsidP="00217177">
            <w:pPr>
              <w:jc w:val="right"/>
              <w:rPr>
                <w:rFonts w:ascii="Times New Roman" w:hAnsi="Times New Roman" w:cs="Times New Roman"/>
                <w:sz w:val="16"/>
                <w:szCs w:val="16"/>
              </w:rPr>
            </w:pPr>
            <w:r>
              <w:rPr>
                <w:rFonts w:ascii="Times New Roman" w:hAnsi="Times New Roman" w:cs="Times New Roman"/>
                <w:sz w:val="16"/>
                <w:szCs w:val="16"/>
              </w:rPr>
              <w:t>31</w:t>
            </w:r>
          </w:p>
        </w:tc>
      </w:tr>
    </w:tbl>
    <w:p w14:paraId="53053251" w14:textId="62E92EA6" w:rsidR="000E5160" w:rsidRDefault="000E78F2" w:rsidP="000E78F2">
      <w:pPr>
        <w:rPr>
          <w:rFonts w:ascii="Times New Roman" w:hAnsi="Times New Roman" w:cs="Times New Roman"/>
        </w:rPr>
      </w:pPr>
      <w:r>
        <w:rPr>
          <w:rFonts w:ascii="Times New Roman" w:hAnsi="Times New Roman" w:cs="Times New Roman"/>
        </w:rPr>
        <w:t>**. Correlation is significant at the 0.01 level (2-tailed)</w:t>
      </w:r>
    </w:p>
    <w:p w14:paraId="4FF7C3CA" w14:textId="76B8F744" w:rsidR="000537D3" w:rsidRDefault="000537D3" w:rsidP="000E78F2">
      <w:pPr>
        <w:rPr>
          <w:rFonts w:ascii="Times New Roman" w:hAnsi="Times New Roman" w:cs="Times New Roman"/>
        </w:rPr>
      </w:pPr>
    </w:p>
    <w:p w14:paraId="091B6D19" w14:textId="4C6F25B1" w:rsidR="000537D3" w:rsidRDefault="000537D3" w:rsidP="000537D3">
      <w:pPr>
        <w:jc w:val="center"/>
        <w:rPr>
          <w:rFonts w:ascii="Times New Roman" w:hAnsi="Times New Roman" w:cs="Times New Roman"/>
        </w:rPr>
      </w:pPr>
      <w:r>
        <w:rPr>
          <w:rFonts w:ascii="Times New Roman" w:hAnsi="Times New Roman" w:cs="Times New Roman"/>
        </w:rPr>
        <w:t>Bivariate Correlation Analysis: Mobile Subscription and Institutional Quality</w:t>
      </w:r>
    </w:p>
    <w:tbl>
      <w:tblPr>
        <w:tblStyle w:val="TableGrid"/>
        <w:tblW w:w="0" w:type="auto"/>
        <w:tblLook w:val="04A0" w:firstRow="1" w:lastRow="0" w:firstColumn="1" w:lastColumn="0" w:noHBand="0" w:noVBand="1"/>
      </w:tblPr>
      <w:tblGrid>
        <w:gridCol w:w="3234"/>
        <w:gridCol w:w="1025"/>
        <w:gridCol w:w="1123"/>
        <w:gridCol w:w="1041"/>
        <w:gridCol w:w="981"/>
        <w:gridCol w:w="960"/>
        <w:gridCol w:w="1212"/>
      </w:tblGrid>
      <w:tr w:rsidR="00966B4C" w:rsidRPr="003C15F2" w14:paraId="7AD9E2C2" w14:textId="77777777" w:rsidTr="0074510E">
        <w:tc>
          <w:tcPr>
            <w:tcW w:w="3325" w:type="dxa"/>
          </w:tcPr>
          <w:p w14:paraId="6BC7EDC1" w14:textId="77777777" w:rsidR="000E78F2" w:rsidRPr="003C15F2" w:rsidRDefault="000E78F2" w:rsidP="00217177">
            <w:pPr>
              <w:rPr>
                <w:rFonts w:ascii="Times New Roman" w:hAnsi="Times New Roman" w:cs="Times New Roman"/>
                <w:sz w:val="16"/>
                <w:szCs w:val="16"/>
              </w:rPr>
            </w:pPr>
          </w:p>
        </w:tc>
        <w:tc>
          <w:tcPr>
            <w:tcW w:w="688" w:type="dxa"/>
            <w:vAlign w:val="center"/>
          </w:tcPr>
          <w:p w14:paraId="6FF8FCB2" w14:textId="77777777" w:rsidR="000E78F2" w:rsidRPr="003C15F2" w:rsidRDefault="000E78F2" w:rsidP="00217177">
            <w:pPr>
              <w:jc w:val="center"/>
              <w:rPr>
                <w:rFonts w:ascii="Times New Roman" w:hAnsi="Times New Roman" w:cs="Times New Roman"/>
                <w:sz w:val="16"/>
                <w:szCs w:val="16"/>
              </w:rPr>
            </w:pPr>
            <w:r>
              <w:rPr>
                <w:rFonts w:ascii="Times New Roman" w:hAnsi="Times New Roman" w:cs="Times New Roman"/>
                <w:sz w:val="16"/>
                <w:szCs w:val="16"/>
              </w:rPr>
              <w:t>Mobile Subscription per 100</w:t>
            </w:r>
          </w:p>
        </w:tc>
        <w:tc>
          <w:tcPr>
            <w:tcW w:w="1123" w:type="dxa"/>
            <w:vAlign w:val="center"/>
          </w:tcPr>
          <w:p w14:paraId="3E0334F8" w14:textId="41327FBB" w:rsidR="000E78F2" w:rsidRPr="003C15F2" w:rsidRDefault="00DF49F2" w:rsidP="00217177">
            <w:pPr>
              <w:jc w:val="center"/>
              <w:rPr>
                <w:rFonts w:ascii="Times New Roman" w:hAnsi="Times New Roman" w:cs="Times New Roman"/>
                <w:sz w:val="16"/>
                <w:szCs w:val="16"/>
              </w:rPr>
            </w:pPr>
            <w:r>
              <w:rPr>
                <w:rFonts w:ascii="Times New Roman" w:hAnsi="Times New Roman" w:cs="Times New Roman"/>
                <w:sz w:val="16"/>
                <w:szCs w:val="16"/>
              </w:rPr>
              <w:t>Government Effectiveness: Estimate</w:t>
            </w:r>
          </w:p>
        </w:tc>
        <w:tc>
          <w:tcPr>
            <w:tcW w:w="1051" w:type="dxa"/>
            <w:vAlign w:val="center"/>
          </w:tcPr>
          <w:p w14:paraId="1C13F51F" w14:textId="2D300E85" w:rsidR="000E78F2" w:rsidRPr="003C15F2" w:rsidRDefault="00DF49F2" w:rsidP="00217177">
            <w:pPr>
              <w:jc w:val="center"/>
              <w:rPr>
                <w:rFonts w:ascii="Times New Roman" w:hAnsi="Times New Roman" w:cs="Times New Roman"/>
                <w:sz w:val="16"/>
                <w:szCs w:val="16"/>
              </w:rPr>
            </w:pPr>
            <w:r>
              <w:rPr>
                <w:rFonts w:ascii="Times New Roman" w:hAnsi="Times New Roman" w:cs="Times New Roman"/>
                <w:sz w:val="16"/>
                <w:szCs w:val="16"/>
              </w:rPr>
              <w:t>Political Stability: Estimate</w:t>
            </w:r>
          </w:p>
        </w:tc>
        <w:tc>
          <w:tcPr>
            <w:tcW w:w="983" w:type="dxa"/>
            <w:vAlign w:val="center"/>
          </w:tcPr>
          <w:p w14:paraId="44AF76BC" w14:textId="43D4CCE5" w:rsidR="000E78F2" w:rsidRPr="003C15F2" w:rsidRDefault="00966B4C" w:rsidP="00217177">
            <w:pPr>
              <w:jc w:val="center"/>
              <w:rPr>
                <w:rFonts w:ascii="Times New Roman" w:hAnsi="Times New Roman" w:cs="Times New Roman"/>
                <w:sz w:val="16"/>
                <w:szCs w:val="16"/>
              </w:rPr>
            </w:pPr>
            <w:r>
              <w:rPr>
                <w:rFonts w:ascii="Times New Roman" w:hAnsi="Times New Roman" w:cs="Times New Roman"/>
                <w:sz w:val="16"/>
                <w:szCs w:val="16"/>
              </w:rPr>
              <w:t>Regulatory Quality: Estimate</w:t>
            </w:r>
          </w:p>
        </w:tc>
        <w:tc>
          <w:tcPr>
            <w:tcW w:w="968" w:type="dxa"/>
            <w:vAlign w:val="center"/>
          </w:tcPr>
          <w:p w14:paraId="1A6AE749" w14:textId="0D7B7DCC" w:rsidR="000E78F2" w:rsidRPr="003C15F2" w:rsidRDefault="00966B4C" w:rsidP="00217177">
            <w:pPr>
              <w:jc w:val="center"/>
              <w:rPr>
                <w:rFonts w:ascii="Times New Roman" w:hAnsi="Times New Roman" w:cs="Times New Roman"/>
                <w:sz w:val="16"/>
                <w:szCs w:val="16"/>
              </w:rPr>
            </w:pPr>
            <w:r>
              <w:rPr>
                <w:rFonts w:ascii="Times New Roman" w:hAnsi="Times New Roman" w:cs="Times New Roman"/>
                <w:sz w:val="16"/>
                <w:szCs w:val="16"/>
              </w:rPr>
              <w:t>Rule of Law: Estimate</w:t>
            </w:r>
          </w:p>
        </w:tc>
        <w:tc>
          <w:tcPr>
            <w:tcW w:w="1212" w:type="dxa"/>
            <w:vAlign w:val="center"/>
          </w:tcPr>
          <w:p w14:paraId="12379EF5" w14:textId="6EF04F0F" w:rsidR="000E78F2" w:rsidRPr="003C15F2" w:rsidRDefault="00966B4C" w:rsidP="00217177">
            <w:pPr>
              <w:jc w:val="center"/>
              <w:rPr>
                <w:rFonts w:ascii="Times New Roman" w:hAnsi="Times New Roman" w:cs="Times New Roman"/>
                <w:sz w:val="16"/>
                <w:szCs w:val="16"/>
              </w:rPr>
            </w:pPr>
            <w:r>
              <w:rPr>
                <w:rFonts w:ascii="Times New Roman" w:hAnsi="Times New Roman" w:cs="Times New Roman"/>
                <w:sz w:val="16"/>
                <w:szCs w:val="16"/>
              </w:rPr>
              <w:t>Voice and Accountability: Estimate</w:t>
            </w:r>
          </w:p>
        </w:tc>
      </w:tr>
      <w:tr w:rsidR="00966B4C" w:rsidRPr="003C15F2" w14:paraId="3E9558D0" w14:textId="77777777" w:rsidTr="0074510E">
        <w:tc>
          <w:tcPr>
            <w:tcW w:w="3325" w:type="dxa"/>
          </w:tcPr>
          <w:p w14:paraId="13DD30CE" w14:textId="77777777" w:rsidR="000E78F2" w:rsidRDefault="000E78F2" w:rsidP="00217177">
            <w:pPr>
              <w:rPr>
                <w:rFonts w:ascii="Times New Roman" w:hAnsi="Times New Roman" w:cs="Times New Roman"/>
                <w:sz w:val="16"/>
                <w:szCs w:val="16"/>
              </w:rPr>
            </w:pPr>
            <w:r>
              <w:rPr>
                <w:rFonts w:ascii="Times New Roman" w:hAnsi="Times New Roman" w:cs="Times New Roman"/>
                <w:sz w:val="16"/>
                <w:szCs w:val="16"/>
              </w:rPr>
              <w:t>Mobile Subscription      Pearson Correlation</w:t>
            </w:r>
          </w:p>
          <w:p w14:paraId="27A5F9EC" w14:textId="77777777" w:rsidR="000E78F2" w:rsidRDefault="000E78F2" w:rsidP="00217177">
            <w:pPr>
              <w:rPr>
                <w:rFonts w:ascii="Times New Roman" w:hAnsi="Times New Roman" w:cs="Times New Roman"/>
                <w:sz w:val="16"/>
                <w:szCs w:val="16"/>
              </w:rPr>
            </w:pPr>
            <w:r>
              <w:rPr>
                <w:rFonts w:ascii="Times New Roman" w:hAnsi="Times New Roman" w:cs="Times New Roman"/>
                <w:sz w:val="16"/>
                <w:szCs w:val="16"/>
              </w:rPr>
              <w:t>per 100                           Sig. (2-tailed)</w:t>
            </w:r>
          </w:p>
          <w:p w14:paraId="25719739" w14:textId="77777777" w:rsidR="000E78F2" w:rsidRPr="003C15F2" w:rsidRDefault="000E78F2" w:rsidP="00217177">
            <w:pPr>
              <w:rPr>
                <w:rFonts w:ascii="Times New Roman" w:hAnsi="Times New Roman" w:cs="Times New Roman"/>
                <w:sz w:val="16"/>
                <w:szCs w:val="16"/>
              </w:rPr>
            </w:pPr>
            <w:r>
              <w:rPr>
                <w:rFonts w:ascii="Times New Roman" w:hAnsi="Times New Roman" w:cs="Times New Roman"/>
                <w:sz w:val="16"/>
                <w:szCs w:val="16"/>
              </w:rPr>
              <w:t xml:space="preserve">                                       N</w:t>
            </w:r>
          </w:p>
        </w:tc>
        <w:tc>
          <w:tcPr>
            <w:tcW w:w="688" w:type="dxa"/>
          </w:tcPr>
          <w:p w14:paraId="11C319EF"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1</w:t>
            </w:r>
          </w:p>
          <w:p w14:paraId="04C6B075" w14:textId="77777777" w:rsidR="000E78F2" w:rsidRDefault="000E78F2" w:rsidP="00217177">
            <w:pPr>
              <w:jc w:val="right"/>
              <w:rPr>
                <w:rFonts w:ascii="Times New Roman" w:hAnsi="Times New Roman" w:cs="Times New Roman"/>
                <w:sz w:val="16"/>
                <w:szCs w:val="16"/>
              </w:rPr>
            </w:pPr>
          </w:p>
          <w:p w14:paraId="556C28AF"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123" w:type="dxa"/>
          </w:tcPr>
          <w:p w14:paraId="3161938C" w14:textId="5F81FD72"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.488*</w:t>
            </w:r>
            <w:r w:rsidR="000E78F2">
              <w:rPr>
                <w:rFonts w:ascii="Times New Roman" w:hAnsi="Times New Roman" w:cs="Times New Roman"/>
                <w:sz w:val="16"/>
                <w:szCs w:val="16"/>
              </w:rPr>
              <w:t>*</w:t>
            </w:r>
          </w:p>
          <w:p w14:paraId="076630C3" w14:textId="3EDEA5DF"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.005</w:t>
            </w:r>
          </w:p>
          <w:p w14:paraId="76696694"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51" w:type="dxa"/>
          </w:tcPr>
          <w:p w14:paraId="44912F61" w14:textId="79E606D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w:t>
            </w:r>
            <w:r w:rsidR="00966B4C">
              <w:rPr>
                <w:rFonts w:ascii="Times New Roman" w:hAnsi="Times New Roman" w:cs="Times New Roman"/>
                <w:sz w:val="16"/>
                <w:szCs w:val="16"/>
              </w:rPr>
              <w:t>433</w:t>
            </w:r>
            <w:r>
              <w:rPr>
                <w:rFonts w:ascii="Times New Roman" w:hAnsi="Times New Roman" w:cs="Times New Roman"/>
                <w:sz w:val="16"/>
                <w:szCs w:val="16"/>
              </w:rPr>
              <w:t>*</w:t>
            </w:r>
          </w:p>
          <w:p w14:paraId="10D38092" w14:textId="2A7D92BD"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.015</w:t>
            </w:r>
          </w:p>
          <w:p w14:paraId="1CF81CD6"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83" w:type="dxa"/>
          </w:tcPr>
          <w:p w14:paraId="7576EF44" w14:textId="3F69BB3C"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.458**</w:t>
            </w:r>
          </w:p>
          <w:p w14:paraId="6EC60660" w14:textId="529F71D7"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.010</w:t>
            </w:r>
          </w:p>
          <w:p w14:paraId="3DEF88B0"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68" w:type="dxa"/>
          </w:tcPr>
          <w:p w14:paraId="295B8C80" w14:textId="13F9CEEB"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.486</w:t>
            </w:r>
            <w:r w:rsidR="000E78F2">
              <w:rPr>
                <w:rFonts w:ascii="Times New Roman" w:hAnsi="Times New Roman" w:cs="Times New Roman"/>
                <w:sz w:val="16"/>
                <w:szCs w:val="16"/>
              </w:rPr>
              <w:t>**</w:t>
            </w:r>
          </w:p>
          <w:p w14:paraId="3829C5B2" w14:textId="35CB7297"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.006</w:t>
            </w:r>
          </w:p>
          <w:p w14:paraId="3592042C"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212" w:type="dxa"/>
          </w:tcPr>
          <w:p w14:paraId="3DB6E2E7" w14:textId="15CF07AE"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w:t>
            </w:r>
            <w:r w:rsidR="0074510E">
              <w:rPr>
                <w:rFonts w:ascii="Times New Roman" w:hAnsi="Times New Roman" w:cs="Times New Roman"/>
                <w:sz w:val="16"/>
                <w:szCs w:val="16"/>
              </w:rPr>
              <w:t>504</w:t>
            </w:r>
            <w:r>
              <w:rPr>
                <w:rFonts w:ascii="Times New Roman" w:hAnsi="Times New Roman" w:cs="Times New Roman"/>
                <w:sz w:val="16"/>
                <w:szCs w:val="16"/>
              </w:rPr>
              <w:t>**</w:t>
            </w:r>
          </w:p>
          <w:p w14:paraId="2C2B865F" w14:textId="6F8184EB"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.004</w:t>
            </w:r>
          </w:p>
          <w:p w14:paraId="1CCEA4CF"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966B4C" w:rsidRPr="003C15F2" w14:paraId="5B031AAB" w14:textId="77777777" w:rsidTr="0074510E">
        <w:tc>
          <w:tcPr>
            <w:tcW w:w="3325" w:type="dxa"/>
          </w:tcPr>
          <w:p w14:paraId="027D0593" w14:textId="50771955" w:rsidR="000E78F2" w:rsidRDefault="000E78F2" w:rsidP="00217177">
            <w:pPr>
              <w:rPr>
                <w:rFonts w:ascii="Times New Roman" w:hAnsi="Times New Roman" w:cs="Times New Roman"/>
                <w:sz w:val="16"/>
                <w:szCs w:val="16"/>
              </w:rPr>
            </w:pPr>
            <w:r>
              <w:rPr>
                <w:rFonts w:ascii="Times New Roman" w:hAnsi="Times New Roman" w:cs="Times New Roman"/>
                <w:sz w:val="16"/>
                <w:szCs w:val="16"/>
              </w:rPr>
              <w:t>Government                   Pearson Correlation</w:t>
            </w:r>
          </w:p>
          <w:p w14:paraId="114B7BFF" w14:textId="5FED82ED" w:rsidR="000E78F2" w:rsidRDefault="000E78F2" w:rsidP="00217177">
            <w:pPr>
              <w:rPr>
                <w:rFonts w:ascii="Times New Roman" w:hAnsi="Times New Roman" w:cs="Times New Roman"/>
                <w:sz w:val="16"/>
                <w:szCs w:val="16"/>
              </w:rPr>
            </w:pPr>
            <w:r>
              <w:rPr>
                <w:rFonts w:ascii="Times New Roman" w:hAnsi="Times New Roman" w:cs="Times New Roman"/>
                <w:sz w:val="16"/>
                <w:szCs w:val="16"/>
              </w:rPr>
              <w:t>Effectiveness                 Sig. (2-tailed)</w:t>
            </w:r>
          </w:p>
          <w:p w14:paraId="17E0A3D5" w14:textId="7A1BF1B7" w:rsidR="000E78F2" w:rsidRPr="003C15F2" w:rsidRDefault="000E78F2" w:rsidP="000E78F2">
            <w:pPr>
              <w:rPr>
                <w:rFonts w:ascii="Times New Roman" w:hAnsi="Times New Roman" w:cs="Times New Roman"/>
                <w:sz w:val="16"/>
                <w:szCs w:val="16"/>
              </w:rPr>
            </w:pPr>
            <w:r>
              <w:rPr>
                <w:rFonts w:ascii="Times New Roman" w:hAnsi="Times New Roman" w:cs="Times New Roman"/>
                <w:sz w:val="16"/>
                <w:szCs w:val="16"/>
              </w:rPr>
              <w:t>Estimate                         N</w:t>
            </w:r>
          </w:p>
        </w:tc>
        <w:tc>
          <w:tcPr>
            <w:tcW w:w="688" w:type="dxa"/>
          </w:tcPr>
          <w:p w14:paraId="1FF9E3B8" w14:textId="15F74666"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.488</w:t>
            </w:r>
            <w:r w:rsidR="000E78F2">
              <w:rPr>
                <w:rFonts w:ascii="Times New Roman" w:hAnsi="Times New Roman" w:cs="Times New Roman"/>
                <w:sz w:val="16"/>
                <w:szCs w:val="16"/>
              </w:rPr>
              <w:t>**</w:t>
            </w:r>
          </w:p>
          <w:p w14:paraId="50A1CC4E" w14:textId="0379C6A6"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.005</w:t>
            </w:r>
          </w:p>
          <w:p w14:paraId="6A27AA98"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123" w:type="dxa"/>
          </w:tcPr>
          <w:p w14:paraId="0EC87665"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1</w:t>
            </w:r>
          </w:p>
          <w:p w14:paraId="3B72A6C1" w14:textId="77777777" w:rsidR="000E78F2" w:rsidRDefault="000E78F2" w:rsidP="00217177">
            <w:pPr>
              <w:jc w:val="right"/>
              <w:rPr>
                <w:rFonts w:ascii="Times New Roman" w:hAnsi="Times New Roman" w:cs="Times New Roman"/>
                <w:sz w:val="16"/>
                <w:szCs w:val="16"/>
              </w:rPr>
            </w:pPr>
          </w:p>
          <w:p w14:paraId="38741E71"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51" w:type="dxa"/>
          </w:tcPr>
          <w:p w14:paraId="59C0B735" w14:textId="1EEB2FB3"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.660**</w:t>
            </w:r>
          </w:p>
          <w:p w14:paraId="51414425"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4FE01BC1"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83" w:type="dxa"/>
          </w:tcPr>
          <w:p w14:paraId="63958C8F" w14:textId="5C855011"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.883</w:t>
            </w:r>
            <w:r w:rsidR="000E78F2">
              <w:rPr>
                <w:rFonts w:ascii="Times New Roman" w:hAnsi="Times New Roman" w:cs="Times New Roman"/>
                <w:sz w:val="16"/>
                <w:szCs w:val="16"/>
              </w:rPr>
              <w:t>**</w:t>
            </w:r>
          </w:p>
          <w:p w14:paraId="7B3E34CB"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1C7C50B3"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68" w:type="dxa"/>
          </w:tcPr>
          <w:p w14:paraId="6830ADBB" w14:textId="71A5939E"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.947</w:t>
            </w:r>
            <w:r w:rsidR="000E78F2">
              <w:rPr>
                <w:rFonts w:ascii="Times New Roman" w:hAnsi="Times New Roman" w:cs="Times New Roman"/>
                <w:sz w:val="16"/>
                <w:szCs w:val="16"/>
              </w:rPr>
              <w:t>**</w:t>
            </w:r>
          </w:p>
          <w:p w14:paraId="2E85BC72"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5B9B2F43"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212" w:type="dxa"/>
          </w:tcPr>
          <w:p w14:paraId="6B7112FA" w14:textId="6DD857E5"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.757</w:t>
            </w:r>
            <w:r w:rsidR="000E78F2">
              <w:rPr>
                <w:rFonts w:ascii="Times New Roman" w:hAnsi="Times New Roman" w:cs="Times New Roman"/>
                <w:sz w:val="16"/>
                <w:szCs w:val="16"/>
              </w:rPr>
              <w:t>**</w:t>
            </w:r>
          </w:p>
          <w:p w14:paraId="6BF1E167"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39610B81"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966B4C" w:rsidRPr="003C15F2" w14:paraId="794A93A1" w14:textId="77777777" w:rsidTr="0074510E">
        <w:tc>
          <w:tcPr>
            <w:tcW w:w="3325" w:type="dxa"/>
          </w:tcPr>
          <w:p w14:paraId="212304EA" w14:textId="3AF0D930" w:rsidR="000E78F2" w:rsidRDefault="000E78F2" w:rsidP="00217177">
            <w:pPr>
              <w:rPr>
                <w:rFonts w:ascii="Times New Roman" w:hAnsi="Times New Roman" w:cs="Times New Roman"/>
                <w:sz w:val="16"/>
                <w:szCs w:val="16"/>
              </w:rPr>
            </w:pPr>
            <w:r>
              <w:rPr>
                <w:rFonts w:ascii="Times New Roman" w:hAnsi="Times New Roman" w:cs="Times New Roman"/>
                <w:sz w:val="16"/>
                <w:szCs w:val="16"/>
              </w:rPr>
              <w:t>Political Stability           Pearson Correlation</w:t>
            </w:r>
          </w:p>
          <w:p w14:paraId="578042F9" w14:textId="4A4A84F1" w:rsidR="000E78F2" w:rsidRDefault="000E78F2" w:rsidP="00217177">
            <w:pPr>
              <w:rPr>
                <w:rFonts w:ascii="Times New Roman" w:hAnsi="Times New Roman" w:cs="Times New Roman"/>
                <w:sz w:val="16"/>
                <w:szCs w:val="16"/>
              </w:rPr>
            </w:pPr>
            <w:r>
              <w:rPr>
                <w:rFonts w:ascii="Times New Roman" w:hAnsi="Times New Roman" w:cs="Times New Roman"/>
                <w:sz w:val="16"/>
                <w:szCs w:val="16"/>
              </w:rPr>
              <w:t>Estimate                         Sig. (2-tailed)</w:t>
            </w:r>
          </w:p>
          <w:p w14:paraId="6E962C9C" w14:textId="77777777" w:rsidR="000E78F2" w:rsidRPr="003C15F2" w:rsidRDefault="000E78F2" w:rsidP="00217177">
            <w:pPr>
              <w:rPr>
                <w:rFonts w:ascii="Times New Roman" w:hAnsi="Times New Roman" w:cs="Times New Roman"/>
                <w:sz w:val="16"/>
                <w:szCs w:val="16"/>
              </w:rPr>
            </w:pPr>
            <w:r>
              <w:rPr>
                <w:rFonts w:ascii="Times New Roman" w:hAnsi="Times New Roman" w:cs="Times New Roman"/>
                <w:sz w:val="16"/>
                <w:szCs w:val="16"/>
              </w:rPr>
              <w:t xml:space="preserve">                                       N</w:t>
            </w:r>
          </w:p>
        </w:tc>
        <w:tc>
          <w:tcPr>
            <w:tcW w:w="688" w:type="dxa"/>
          </w:tcPr>
          <w:p w14:paraId="123A5AEE" w14:textId="67CC7265"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.433</w:t>
            </w:r>
            <w:r w:rsidR="000E78F2">
              <w:rPr>
                <w:rFonts w:ascii="Times New Roman" w:hAnsi="Times New Roman" w:cs="Times New Roman"/>
                <w:sz w:val="16"/>
                <w:szCs w:val="16"/>
              </w:rPr>
              <w:t>*</w:t>
            </w:r>
          </w:p>
          <w:p w14:paraId="63BF127B" w14:textId="6BF120FE"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.015</w:t>
            </w:r>
          </w:p>
          <w:p w14:paraId="3434F777"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123" w:type="dxa"/>
          </w:tcPr>
          <w:p w14:paraId="6F065097" w14:textId="078595C8"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.660</w:t>
            </w:r>
            <w:r w:rsidR="000E78F2">
              <w:rPr>
                <w:rFonts w:ascii="Times New Roman" w:hAnsi="Times New Roman" w:cs="Times New Roman"/>
                <w:sz w:val="16"/>
                <w:szCs w:val="16"/>
              </w:rPr>
              <w:t>**</w:t>
            </w:r>
          </w:p>
          <w:p w14:paraId="604EB22E"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46167C55"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51" w:type="dxa"/>
          </w:tcPr>
          <w:p w14:paraId="67AC98C0"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1</w:t>
            </w:r>
          </w:p>
          <w:p w14:paraId="636CEFB7" w14:textId="77777777" w:rsidR="000E78F2" w:rsidRDefault="000E78F2" w:rsidP="00217177">
            <w:pPr>
              <w:jc w:val="right"/>
              <w:rPr>
                <w:rFonts w:ascii="Times New Roman" w:hAnsi="Times New Roman" w:cs="Times New Roman"/>
                <w:sz w:val="16"/>
                <w:szCs w:val="16"/>
              </w:rPr>
            </w:pPr>
          </w:p>
          <w:p w14:paraId="653523E2"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83" w:type="dxa"/>
          </w:tcPr>
          <w:p w14:paraId="42AE7E3A" w14:textId="1010DDC9"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w:t>
            </w:r>
            <w:r w:rsidR="00966B4C">
              <w:rPr>
                <w:rFonts w:ascii="Times New Roman" w:hAnsi="Times New Roman" w:cs="Times New Roman"/>
                <w:sz w:val="16"/>
                <w:szCs w:val="16"/>
              </w:rPr>
              <w:t>595</w:t>
            </w:r>
            <w:r>
              <w:rPr>
                <w:rFonts w:ascii="Times New Roman" w:hAnsi="Times New Roman" w:cs="Times New Roman"/>
                <w:sz w:val="16"/>
                <w:szCs w:val="16"/>
              </w:rPr>
              <w:t>**</w:t>
            </w:r>
          </w:p>
          <w:p w14:paraId="3B2D4AD7"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539CF6CA"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68" w:type="dxa"/>
          </w:tcPr>
          <w:p w14:paraId="47B497AC" w14:textId="10B1541A"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w:t>
            </w:r>
            <w:r w:rsidR="0074510E">
              <w:rPr>
                <w:rFonts w:ascii="Times New Roman" w:hAnsi="Times New Roman" w:cs="Times New Roman"/>
                <w:sz w:val="16"/>
                <w:szCs w:val="16"/>
              </w:rPr>
              <w:t>685</w:t>
            </w:r>
            <w:r>
              <w:rPr>
                <w:rFonts w:ascii="Times New Roman" w:hAnsi="Times New Roman" w:cs="Times New Roman"/>
                <w:sz w:val="16"/>
                <w:szCs w:val="16"/>
              </w:rPr>
              <w:t>**</w:t>
            </w:r>
          </w:p>
          <w:p w14:paraId="762B77B9"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7C9CF707"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212" w:type="dxa"/>
          </w:tcPr>
          <w:p w14:paraId="2CBDCD71" w14:textId="5FAC4933"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.630</w:t>
            </w:r>
            <w:r w:rsidR="000E78F2">
              <w:rPr>
                <w:rFonts w:ascii="Times New Roman" w:hAnsi="Times New Roman" w:cs="Times New Roman"/>
                <w:sz w:val="16"/>
                <w:szCs w:val="16"/>
              </w:rPr>
              <w:t>**</w:t>
            </w:r>
          </w:p>
          <w:p w14:paraId="087F324F"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12B9B467"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966B4C" w:rsidRPr="003C15F2" w14:paraId="4906B175" w14:textId="77777777" w:rsidTr="0074510E">
        <w:tc>
          <w:tcPr>
            <w:tcW w:w="3325" w:type="dxa"/>
          </w:tcPr>
          <w:p w14:paraId="3D0E7AE1" w14:textId="7F08FF8B" w:rsidR="000E78F2" w:rsidRDefault="000E78F2" w:rsidP="00217177">
            <w:pPr>
              <w:rPr>
                <w:rFonts w:ascii="Times New Roman" w:hAnsi="Times New Roman" w:cs="Times New Roman"/>
                <w:sz w:val="16"/>
                <w:szCs w:val="16"/>
              </w:rPr>
            </w:pPr>
            <w:r>
              <w:rPr>
                <w:rFonts w:ascii="Times New Roman" w:hAnsi="Times New Roman" w:cs="Times New Roman"/>
                <w:sz w:val="16"/>
                <w:szCs w:val="16"/>
              </w:rPr>
              <w:t>Regulatory Quality        Pearson Correlation</w:t>
            </w:r>
          </w:p>
          <w:p w14:paraId="6F8CD916" w14:textId="1F7515FD" w:rsidR="000E78F2" w:rsidRDefault="000E78F2" w:rsidP="00217177">
            <w:pPr>
              <w:rPr>
                <w:rFonts w:ascii="Times New Roman" w:hAnsi="Times New Roman" w:cs="Times New Roman"/>
                <w:sz w:val="16"/>
                <w:szCs w:val="16"/>
              </w:rPr>
            </w:pPr>
            <w:r>
              <w:rPr>
                <w:rFonts w:ascii="Times New Roman" w:hAnsi="Times New Roman" w:cs="Times New Roman"/>
                <w:sz w:val="16"/>
                <w:szCs w:val="16"/>
              </w:rPr>
              <w:t>Estimate                        Sig. (2-tailed)</w:t>
            </w:r>
          </w:p>
          <w:p w14:paraId="0971088C" w14:textId="3C64C9B6" w:rsidR="000E78F2" w:rsidRPr="003C15F2" w:rsidRDefault="000E78F2" w:rsidP="00217177">
            <w:pPr>
              <w:rPr>
                <w:rFonts w:ascii="Times New Roman" w:hAnsi="Times New Roman" w:cs="Times New Roman"/>
                <w:sz w:val="16"/>
                <w:szCs w:val="16"/>
              </w:rPr>
            </w:pPr>
            <w:r>
              <w:rPr>
                <w:rFonts w:ascii="Times New Roman" w:hAnsi="Times New Roman" w:cs="Times New Roman"/>
                <w:sz w:val="16"/>
                <w:szCs w:val="16"/>
              </w:rPr>
              <w:t xml:space="preserve">                                      N</w:t>
            </w:r>
          </w:p>
        </w:tc>
        <w:tc>
          <w:tcPr>
            <w:tcW w:w="688" w:type="dxa"/>
          </w:tcPr>
          <w:p w14:paraId="50619789" w14:textId="30152C0D"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.458**</w:t>
            </w:r>
          </w:p>
          <w:p w14:paraId="4AFF30D8" w14:textId="300CDF63"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.010</w:t>
            </w:r>
          </w:p>
          <w:p w14:paraId="3B01B2A6"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123" w:type="dxa"/>
          </w:tcPr>
          <w:p w14:paraId="4B2F5E86" w14:textId="32C295A6"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.883</w:t>
            </w:r>
            <w:r w:rsidR="000E78F2">
              <w:rPr>
                <w:rFonts w:ascii="Times New Roman" w:hAnsi="Times New Roman" w:cs="Times New Roman"/>
                <w:sz w:val="16"/>
                <w:szCs w:val="16"/>
              </w:rPr>
              <w:t>**</w:t>
            </w:r>
          </w:p>
          <w:p w14:paraId="734A1ACF"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7CF3791F"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51" w:type="dxa"/>
          </w:tcPr>
          <w:p w14:paraId="237A9944" w14:textId="17604B9B"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.595**</w:t>
            </w:r>
          </w:p>
          <w:p w14:paraId="31569B0C"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286F0ED"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83" w:type="dxa"/>
          </w:tcPr>
          <w:p w14:paraId="6DD59E91"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1</w:t>
            </w:r>
          </w:p>
          <w:p w14:paraId="37312526" w14:textId="77777777" w:rsidR="000E78F2" w:rsidRDefault="000E78F2" w:rsidP="00217177">
            <w:pPr>
              <w:jc w:val="right"/>
              <w:rPr>
                <w:rFonts w:ascii="Times New Roman" w:hAnsi="Times New Roman" w:cs="Times New Roman"/>
                <w:sz w:val="16"/>
                <w:szCs w:val="16"/>
              </w:rPr>
            </w:pPr>
          </w:p>
          <w:p w14:paraId="736B0209"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68" w:type="dxa"/>
          </w:tcPr>
          <w:p w14:paraId="6B3A0E4D" w14:textId="71550D54"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.932</w:t>
            </w:r>
            <w:r w:rsidR="000E78F2">
              <w:rPr>
                <w:rFonts w:ascii="Times New Roman" w:hAnsi="Times New Roman" w:cs="Times New Roman"/>
                <w:sz w:val="16"/>
                <w:szCs w:val="16"/>
              </w:rPr>
              <w:t>**</w:t>
            </w:r>
          </w:p>
          <w:p w14:paraId="2D4383B4"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1220613E"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212" w:type="dxa"/>
          </w:tcPr>
          <w:p w14:paraId="7F3F3A9F" w14:textId="19149587"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.794</w:t>
            </w:r>
            <w:r w:rsidR="000E78F2">
              <w:rPr>
                <w:rFonts w:ascii="Times New Roman" w:hAnsi="Times New Roman" w:cs="Times New Roman"/>
                <w:sz w:val="16"/>
                <w:szCs w:val="16"/>
              </w:rPr>
              <w:t>**</w:t>
            </w:r>
          </w:p>
          <w:p w14:paraId="37B8E152"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4AA8CE7F"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966B4C" w:rsidRPr="003C15F2" w14:paraId="7A8D9D3B" w14:textId="77777777" w:rsidTr="0074510E">
        <w:tc>
          <w:tcPr>
            <w:tcW w:w="3325" w:type="dxa"/>
          </w:tcPr>
          <w:p w14:paraId="20D2AEBF" w14:textId="4242398F" w:rsidR="000E78F2" w:rsidRDefault="000E78F2" w:rsidP="00217177">
            <w:pPr>
              <w:rPr>
                <w:rFonts w:ascii="Times New Roman" w:hAnsi="Times New Roman" w:cs="Times New Roman"/>
                <w:sz w:val="16"/>
                <w:szCs w:val="16"/>
              </w:rPr>
            </w:pPr>
            <w:r>
              <w:rPr>
                <w:rFonts w:ascii="Times New Roman" w:hAnsi="Times New Roman" w:cs="Times New Roman"/>
                <w:sz w:val="16"/>
                <w:szCs w:val="16"/>
              </w:rPr>
              <w:t>Rule of Law                  Pearson Correlation</w:t>
            </w:r>
          </w:p>
          <w:p w14:paraId="4D8695AD" w14:textId="0C09DD5A" w:rsidR="000E78F2" w:rsidRDefault="000E78F2" w:rsidP="00217177">
            <w:pPr>
              <w:rPr>
                <w:rFonts w:ascii="Times New Roman" w:hAnsi="Times New Roman" w:cs="Times New Roman"/>
                <w:sz w:val="16"/>
                <w:szCs w:val="16"/>
              </w:rPr>
            </w:pPr>
            <w:r>
              <w:rPr>
                <w:rFonts w:ascii="Times New Roman" w:hAnsi="Times New Roman" w:cs="Times New Roman"/>
                <w:sz w:val="16"/>
                <w:szCs w:val="16"/>
              </w:rPr>
              <w:t>Estimate                        Sig. (2-tailed)</w:t>
            </w:r>
          </w:p>
          <w:p w14:paraId="3F28E1D8" w14:textId="61D5543D" w:rsidR="000E78F2" w:rsidRPr="003C15F2" w:rsidRDefault="000E78F2" w:rsidP="00217177">
            <w:pPr>
              <w:rPr>
                <w:rFonts w:ascii="Times New Roman" w:hAnsi="Times New Roman" w:cs="Times New Roman"/>
                <w:sz w:val="16"/>
                <w:szCs w:val="16"/>
              </w:rPr>
            </w:pPr>
            <w:r>
              <w:rPr>
                <w:rFonts w:ascii="Times New Roman" w:hAnsi="Times New Roman" w:cs="Times New Roman"/>
                <w:sz w:val="16"/>
                <w:szCs w:val="16"/>
              </w:rPr>
              <w:t xml:space="preserve">                                      N</w:t>
            </w:r>
          </w:p>
        </w:tc>
        <w:tc>
          <w:tcPr>
            <w:tcW w:w="688" w:type="dxa"/>
          </w:tcPr>
          <w:p w14:paraId="1E6CE6B3" w14:textId="641C47EF"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.486</w:t>
            </w:r>
            <w:r w:rsidR="000E78F2">
              <w:rPr>
                <w:rFonts w:ascii="Times New Roman" w:hAnsi="Times New Roman" w:cs="Times New Roman"/>
                <w:sz w:val="16"/>
                <w:szCs w:val="16"/>
              </w:rPr>
              <w:t>**</w:t>
            </w:r>
          </w:p>
          <w:p w14:paraId="52DB2297" w14:textId="3336D747"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.006</w:t>
            </w:r>
          </w:p>
          <w:p w14:paraId="3BCAD239"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123" w:type="dxa"/>
          </w:tcPr>
          <w:p w14:paraId="6EEFA69A" w14:textId="05D4985D"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.947</w:t>
            </w:r>
            <w:r w:rsidR="000E78F2">
              <w:rPr>
                <w:rFonts w:ascii="Times New Roman" w:hAnsi="Times New Roman" w:cs="Times New Roman"/>
                <w:sz w:val="16"/>
                <w:szCs w:val="16"/>
              </w:rPr>
              <w:t>**</w:t>
            </w:r>
          </w:p>
          <w:p w14:paraId="7AD7503D"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312E1C63"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51" w:type="dxa"/>
          </w:tcPr>
          <w:p w14:paraId="5103CEEA" w14:textId="6F898C2F"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.685**</w:t>
            </w:r>
          </w:p>
          <w:p w14:paraId="1A25D5C1"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3886126C"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83" w:type="dxa"/>
          </w:tcPr>
          <w:p w14:paraId="0A7D93C0" w14:textId="18106610"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.932</w:t>
            </w:r>
            <w:r w:rsidR="000E78F2">
              <w:rPr>
                <w:rFonts w:ascii="Times New Roman" w:hAnsi="Times New Roman" w:cs="Times New Roman"/>
                <w:sz w:val="16"/>
                <w:szCs w:val="16"/>
              </w:rPr>
              <w:t>**</w:t>
            </w:r>
          </w:p>
          <w:p w14:paraId="0E99F06A"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42A8C6CF"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68" w:type="dxa"/>
          </w:tcPr>
          <w:p w14:paraId="5FDFC4CB"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1</w:t>
            </w:r>
          </w:p>
          <w:p w14:paraId="268D9888" w14:textId="77777777" w:rsidR="000E78F2" w:rsidRDefault="000E78F2" w:rsidP="00217177">
            <w:pPr>
              <w:jc w:val="right"/>
              <w:rPr>
                <w:rFonts w:ascii="Times New Roman" w:hAnsi="Times New Roman" w:cs="Times New Roman"/>
                <w:sz w:val="16"/>
                <w:szCs w:val="16"/>
              </w:rPr>
            </w:pPr>
          </w:p>
          <w:p w14:paraId="21216BC1"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212" w:type="dxa"/>
          </w:tcPr>
          <w:p w14:paraId="1A2F967E" w14:textId="79903693"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.790</w:t>
            </w:r>
            <w:r w:rsidR="000E78F2">
              <w:rPr>
                <w:rFonts w:ascii="Times New Roman" w:hAnsi="Times New Roman" w:cs="Times New Roman"/>
                <w:sz w:val="16"/>
                <w:szCs w:val="16"/>
              </w:rPr>
              <w:t>**</w:t>
            </w:r>
          </w:p>
          <w:p w14:paraId="2EAD2F46"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44FB5F8E"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r>
      <w:tr w:rsidR="00966B4C" w:rsidRPr="003C15F2" w14:paraId="2A37C01F" w14:textId="77777777" w:rsidTr="0074510E">
        <w:tc>
          <w:tcPr>
            <w:tcW w:w="3325" w:type="dxa"/>
          </w:tcPr>
          <w:p w14:paraId="25D5C7B0" w14:textId="69634FF9" w:rsidR="000E78F2" w:rsidRDefault="000E78F2" w:rsidP="00217177">
            <w:pPr>
              <w:rPr>
                <w:rFonts w:ascii="Times New Roman" w:hAnsi="Times New Roman" w:cs="Times New Roman"/>
                <w:sz w:val="16"/>
                <w:szCs w:val="16"/>
              </w:rPr>
            </w:pPr>
            <w:r>
              <w:rPr>
                <w:rFonts w:ascii="Times New Roman" w:hAnsi="Times New Roman" w:cs="Times New Roman"/>
                <w:sz w:val="16"/>
                <w:szCs w:val="16"/>
              </w:rPr>
              <w:t>Voice and                      Pearson Correlation</w:t>
            </w:r>
          </w:p>
          <w:p w14:paraId="155A6A1B" w14:textId="6C73FEFE" w:rsidR="000E78F2" w:rsidRDefault="000E78F2" w:rsidP="00217177">
            <w:pPr>
              <w:rPr>
                <w:rFonts w:ascii="Times New Roman" w:hAnsi="Times New Roman" w:cs="Times New Roman"/>
                <w:sz w:val="16"/>
                <w:szCs w:val="16"/>
              </w:rPr>
            </w:pPr>
            <w:r>
              <w:rPr>
                <w:rFonts w:ascii="Times New Roman" w:hAnsi="Times New Roman" w:cs="Times New Roman"/>
                <w:sz w:val="16"/>
                <w:szCs w:val="16"/>
              </w:rPr>
              <w:t>Accountability              Sig. (2-tailed)</w:t>
            </w:r>
          </w:p>
          <w:p w14:paraId="48A54601" w14:textId="780BD964" w:rsidR="000E78F2" w:rsidRPr="000E5160" w:rsidRDefault="000E78F2" w:rsidP="000E78F2">
            <w:pPr>
              <w:rPr>
                <w:rFonts w:ascii="Times New Roman" w:hAnsi="Times New Roman" w:cs="Times New Roman"/>
              </w:rPr>
            </w:pPr>
            <w:r>
              <w:rPr>
                <w:rFonts w:ascii="Times New Roman" w:hAnsi="Times New Roman" w:cs="Times New Roman"/>
                <w:sz w:val="16"/>
                <w:szCs w:val="16"/>
              </w:rPr>
              <w:t>Estimate                        N</w:t>
            </w:r>
          </w:p>
        </w:tc>
        <w:tc>
          <w:tcPr>
            <w:tcW w:w="688" w:type="dxa"/>
          </w:tcPr>
          <w:p w14:paraId="077B770C" w14:textId="3F8E10BA"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.504</w:t>
            </w:r>
            <w:r w:rsidR="000E78F2">
              <w:rPr>
                <w:rFonts w:ascii="Times New Roman" w:hAnsi="Times New Roman" w:cs="Times New Roman"/>
                <w:sz w:val="16"/>
                <w:szCs w:val="16"/>
              </w:rPr>
              <w:t>**</w:t>
            </w:r>
          </w:p>
          <w:p w14:paraId="2692C34E" w14:textId="18430B3E"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.004</w:t>
            </w:r>
          </w:p>
          <w:p w14:paraId="675B46CC"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123" w:type="dxa"/>
          </w:tcPr>
          <w:p w14:paraId="33B7FA8B" w14:textId="6DCDEB9D"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.757</w:t>
            </w:r>
            <w:r w:rsidR="000E78F2">
              <w:rPr>
                <w:rFonts w:ascii="Times New Roman" w:hAnsi="Times New Roman" w:cs="Times New Roman"/>
                <w:sz w:val="16"/>
                <w:szCs w:val="16"/>
              </w:rPr>
              <w:t>**</w:t>
            </w:r>
          </w:p>
          <w:p w14:paraId="341378B2"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6A0A021A"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051" w:type="dxa"/>
          </w:tcPr>
          <w:p w14:paraId="1CFF9D8D" w14:textId="470E5553"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.630**</w:t>
            </w:r>
          </w:p>
          <w:p w14:paraId="154BF89A"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1E8CDF46"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83" w:type="dxa"/>
          </w:tcPr>
          <w:p w14:paraId="1D5E442B" w14:textId="3B6EB153" w:rsidR="000E78F2" w:rsidRDefault="00966B4C" w:rsidP="00217177">
            <w:pPr>
              <w:jc w:val="right"/>
              <w:rPr>
                <w:rFonts w:ascii="Times New Roman" w:hAnsi="Times New Roman" w:cs="Times New Roman"/>
                <w:sz w:val="16"/>
                <w:szCs w:val="16"/>
              </w:rPr>
            </w:pPr>
            <w:r>
              <w:rPr>
                <w:rFonts w:ascii="Times New Roman" w:hAnsi="Times New Roman" w:cs="Times New Roman"/>
                <w:sz w:val="16"/>
                <w:szCs w:val="16"/>
              </w:rPr>
              <w:t>.794</w:t>
            </w:r>
            <w:r w:rsidR="000E78F2">
              <w:rPr>
                <w:rFonts w:ascii="Times New Roman" w:hAnsi="Times New Roman" w:cs="Times New Roman"/>
                <w:sz w:val="16"/>
                <w:szCs w:val="16"/>
              </w:rPr>
              <w:t>**</w:t>
            </w:r>
          </w:p>
          <w:p w14:paraId="4469E0E4"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2CE5584E"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968" w:type="dxa"/>
          </w:tcPr>
          <w:p w14:paraId="75797B21" w14:textId="78250CC1" w:rsidR="000E78F2" w:rsidRDefault="0074510E" w:rsidP="00217177">
            <w:pPr>
              <w:jc w:val="right"/>
              <w:rPr>
                <w:rFonts w:ascii="Times New Roman" w:hAnsi="Times New Roman" w:cs="Times New Roman"/>
                <w:sz w:val="16"/>
                <w:szCs w:val="16"/>
              </w:rPr>
            </w:pPr>
            <w:r>
              <w:rPr>
                <w:rFonts w:ascii="Times New Roman" w:hAnsi="Times New Roman" w:cs="Times New Roman"/>
                <w:sz w:val="16"/>
                <w:szCs w:val="16"/>
              </w:rPr>
              <w:t>.790</w:t>
            </w:r>
            <w:r w:rsidR="000E78F2">
              <w:rPr>
                <w:rFonts w:ascii="Times New Roman" w:hAnsi="Times New Roman" w:cs="Times New Roman"/>
                <w:sz w:val="16"/>
                <w:szCs w:val="16"/>
              </w:rPr>
              <w:t>**</w:t>
            </w:r>
          </w:p>
          <w:p w14:paraId="5075962D"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.000</w:t>
            </w:r>
          </w:p>
          <w:p w14:paraId="4A0F197C"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c>
          <w:tcPr>
            <w:tcW w:w="1212" w:type="dxa"/>
          </w:tcPr>
          <w:p w14:paraId="40517B6B" w14:textId="77777777" w:rsidR="000E78F2" w:rsidRDefault="000E78F2" w:rsidP="00217177">
            <w:pPr>
              <w:jc w:val="right"/>
              <w:rPr>
                <w:rFonts w:ascii="Times New Roman" w:hAnsi="Times New Roman" w:cs="Times New Roman"/>
                <w:sz w:val="16"/>
                <w:szCs w:val="16"/>
              </w:rPr>
            </w:pPr>
            <w:r>
              <w:rPr>
                <w:rFonts w:ascii="Times New Roman" w:hAnsi="Times New Roman" w:cs="Times New Roman"/>
                <w:sz w:val="16"/>
                <w:szCs w:val="16"/>
              </w:rPr>
              <w:t>1</w:t>
            </w:r>
          </w:p>
          <w:p w14:paraId="10F89BC1" w14:textId="77777777" w:rsidR="000E78F2" w:rsidRDefault="000E78F2" w:rsidP="00217177">
            <w:pPr>
              <w:jc w:val="right"/>
              <w:rPr>
                <w:rFonts w:ascii="Times New Roman" w:hAnsi="Times New Roman" w:cs="Times New Roman"/>
                <w:sz w:val="16"/>
                <w:szCs w:val="16"/>
              </w:rPr>
            </w:pPr>
          </w:p>
          <w:p w14:paraId="2C7BF376" w14:textId="77777777" w:rsidR="000E78F2" w:rsidRPr="003C15F2" w:rsidRDefault="000E78F2" w:rsidP="00217177">
            <w:pPr>
              <w:jc w:val="right"/>
              <w:rPr>
                <w:rFonts w:ascii="Times New Roman" w:hAnsi="Times New Roman" w:cs="Times New Roman"/>
                <w:sz w:val="16"/>
                <w:szCs w:val="16"/>
              </w:rPr>
            </w:pPr>
            <w:r>
              <w:rPr>
                <w:rFonts w:ascii="Times New Roman" w:hAnsi="Times New Roman" w:cs="Times New Roman"/>
                <w:sz w:val="16"/>
                <w:szCs w:val="16"/>
              </w:rPr>
              <w:t>31</w:t>
            </w:r>
          </w:p>
        </w:tc>
      </w:tr>
    </w:tbl>
    <w:p w14:paraId="03C43E14" w14:textId="7EA1ADBD" w:rsidR="000E78F2" w:rsidRDefault="000E78F2" w:rsidP="000E78F2">
      <w:pPr>
        <w:rPr>
          <w:rFonts w:ascii="Times New Roman" w:hAnsi="Times New Roman" w:cs="Times New Roman"/>
        </w:rPr>
      </w:pPr>
      <w:r>
        <w:rPr>
          <w:rFonts w:ascii="Times New Roman" w:hAnsi="Times New Roman" w:cs="Times New Roman"/>
        </w:rPr>
        <w:t>**. Correlation is significant at the 0.01 level (2-tailed)</w:t>
      </w:r>
    </w:p>
    <w:p w14:paraId="1B9337B4" w14:textId="2F63BF18" w:rsidR="000E78F2" w:rsidRPr="000E78F2" w:rsidRDefault="000E78F2" w:rsidP="000E78F2">
      <w:pPr>
        <w:spacing w:line="480" w:lineRule="auto"/>
        <w:rPr>
          <w:rFonts w:ascii="Times New Roman" w:hAnsi="Times New Roman" w:cs="Times New Roman"/>
        </w:rPr>
      </w:pPr>
      <w:r>
        <w:rPr>
          <w:rFonts w:ascii="Times New Roman" w:hAnsi="Times New Roman" w:cs="Times New Roman"/>
        </w:rPr>
        <w:t>*. Correlation is significant at the 0.05 level (2-tailed)</w:t>
      </w:r>
    </w:p>
    <w:p w14:paraId="449410D4" w14:textId="33A52BD3" w:rsidR="001A36E7" w:rsidRDefault="00A81066" w:rsidP="00A81066">
      <w:pPr>
        <w:rPr>
          <w:rFonts w:ascii="Times New Roman" w:hAnsi="Times New Roman" w:cs="Times New Roman"/>
        </w:rPr>
      </w:pPr>
      <w:r>
        <w:rPr>
          <w:rFonts w:ascii="Times New Roman" w:hAnsi="Times New Roman" w:cs="Times New Roman"/>
          <w:b/>
        </w:rPr>
        <w:tab/>
      </w:r>
    </w:p>
    <w:p w14:paraId="628EFFBD" w14:textId="5646F6F5" w:rsidR="00A81066" w:rsidRPr="00A81066" w:rsidRDefault="00A81066" w:rsidP="00A81066">
      <w:pPr>
        <w:spacing w:line="480" w:lineRule="auto"/>
        <w:rPr>
          <w:rFonts w:ascii="Times New Roman" w:hAnsi="Times New Roman" w:cs="Times New Roman"/>
        </w:rPr>
      </w:pPr>
      <w:r>
        <w:rPr>
          <w:rFonts w:ascii="Times New Roman" w:hAnsi="Times New Roman" w:cs="Times New Roman"/>
        </w:rPr>
        <w:tab/>
        <w:t xml:space="preserve">Significant correlations exist between mobile subscription per 100 (the variable serving as a proxy for the level of penetration by mobile devices, and ergo, the level of penetration by mobile money subscriptions) and the financial inclusion variables – excluding the borrowed from a financial institution variable – as well as between the mobile subscription rate and the </w:t>
      </w:r>
      <w:r>
        <w:rPr>
          <w:rFonts w:ascii="Times New Roman" w:hAnsi="Times New Roman" w:cs="Times New Roman"/>
        </w:rPr>
        <w:lastRenderedPageBreak/>
        <w:t xml:space="preserve">institutional factors. These significant correlations indicate a robust relationship between these variables which will be further discussed in the findings section and considered later when formulating policy recommendations surrounding the regulatory environment of mobile money. </w:t>
      </w:r>
    </w:p>
    <w:p w14:paraId="22CB6D1F" w14:textId="77777777" w:rsidR="00A81066" w:rsidRDefault="00A81066" w:rsidP="00634080">
      <w:pPr>
        <w:spacing w:line="480" w:lineRule="auto"/>
        <w:jc w:val="center"/>
        <w:rPr>
          <w:rFonts w:ascii="Times New Roman" w:hAnsi="Times New Roman" w:cs="Times New Roman"/>
          <w:b/>
        </w:rPr>
      </w:pPr>
    </w:p>
    <w:p w14:paraId="4F3A26BA" w14:textId="1A4AD9D9" w:rsidR="00634080" w:rsidRDefault="00634080" w:rsidP="00634080">
      <w:pPr>
        <w:spacing w:line="480" w:lineRule="auto"/>
        <w:jc w:val="center"/>
        <w:rPr>
          <w:rFonts w:ascii="Times New Roman" w:hAnsi="Times New Roman" w:cs="Times New Roman"/>
          <w:b/>
        </w:rPr>
      </w:pPr>
      <w:r>
        <w:rPr>
          <w:rFonts w:ascii="Times New Roman" w:hAnsi="Times New Roman" w:cs="Times New Roman"/>
          <w:b/>
        </w:rPr>
        <w:t>5. FINDINGS</w:t>
      </w:r>
    </w:p>
    <w:p w14:paraId="5474B971" w14:textId="2648CE74" w:rsidR="00634080" w:rsidRDefault="000537D3" w:rsidP="00634080">
      <w:pPr>
        <w:spacing w:line="480" w:lineRule="auto"/>
        <w:rPr>
          <w:rFonts w:ascii="Times New Roman" w:hAnsi="Times New Roman" w:cs="Times New Roman"/>
        </w:rPr>
      </w:pPr>
      <w:r>
        <w:rPr>
          <w:rFonts w:ascii="Times New Roman" w:hAnsi="Times New Roman" w:cs="Times New Roman"/>
        </w:rPr>
        <w:t>In</w:t>
      </w:r>
      <w:r w:rsidR="00C761C4">
        <w:rPr>
          <w:rFonts w:ascii="Times New Roman" w:hAnsi="Times New Roman" w:cs="Times New Roman"/>
        </w:rPr>
        <w:t xml:space="preserve"> summary</w:t>
      </w:r>
      <w:r>
        <w:rPr>
          <w:rFonts w:ascii="Times New Roman" w:hAnsi="Times New Roman" w:cs="Times New Roman"/>
        </w:rPr>
        <w:t>,</w:t>
      </w:r>
      <w:r w:rsidR="00C761C4">
        <w:rPr>
          <w:rFonts w:ascii="Times New Roman" w:hAnsi="Times New Roman" w:cs="Times New Roman"/>
        </w:rPr>
        <w:t xml:space="preserve"> the model had an adjusted R square of .710, meaning that about 71% of the dependent variable (GDP per capita at PPP from 2015) was explained by the independent variables included in the model. With 31 degrees of freedom, the ANOVA F-score of</w:t>
      </w:r>
      <w:r w:rsidR="00E30733">
        <w:rPr>
          <w:rFonts w:ascii="Times New Roman" w:hAnsi="Times New Roman" w:cs="Times New Roman"/>
        </w:rPr>
        <w:t xml:space="preserve"> the</w:t>
      </w:r>
      <w:r w:rsidR="00C761C4">
        <w:rPr>
          <w:rFonts w:ascii="Times New Roman" w:hAnsi="Times New Roman" w:cs="Times New Roman"/>
        </w:rPr>
        <w:t xml:space="preserve"> model was 15.719 and the model was statistically significant with a significance score of .000. </w:t>
      </w:r>
      <w:r w:rsidR="0095026F">
        <w:rPr>
          <w:rFonts w:ascii="Times New Roman" w:hAnsi="Times New Roman" w:cs="Times New Roman"/>
        </w:rPr>
        <w:t xml:space="preserve">Conclusively, these results indicate a successful model that can be utilized to analyze the robustness of the relationship between mobile money and the level of economic growth and development. </w:t>
      </w:r>
    </w:p>
    <w:p w14:paraId="4EB4C9EC" w14:textId="3E8893F9" w:rsidR="0095026F" w:rsidRDefault="0095026F" w:rsidP="00634080">
      <w:pPr>
        <w:spacing w:line="480" w:lineRule="auto"/>
        <w:rPr>
          <w:rFonts w:ascii="Times New Roman" w:hAnsi="Times New Roman" w:cs="Times New Roman"/>
        </w:rPr>
      </w:pPr>
      <w:r>
        <w:rPr>
          <w:rFonts w:ascii="Times New Roman" w:hAnsi="Times New Roman" w:cs="Times New Roman"/>
        </w:rPr>
        <w:tab/>
        <w:t xml:space="preserve">A strong indicator of a robust relationship, the bivariate correlation analysis first indicates that the level of economic growth (as measured by GDP per capita at PPP) and the mobile subscription rate per 100 heads (serving as a proxy for the level of penetration by mobile telephones and ergo the level of penetration by mobile money services) have an extremely high statistically significant relationship at the 0.000 level (2-tailed). However, correlation does not equate to causation nor does it show whether a higher level of economic growth results from a higher mobile penetration or if a higher level of mobile penetration is the result of increased economic growth. Therefore, the developed model can aid in addressing this issue by bringing in a wider number of variables, as well as by defining in the model that economic growth is a function of the other variables. </w:t>
      </w:r>
      <w:r w:rsidR="00067C75">
        <w:rPr>
          <w:rFonts w:ascii="Times New Roman" w:hAnsi="Times New Roman" w:cs="Times New Roman"/>
        </w:rPr>
        <w:t xml:space="preserve">Most germane to this thesis and its research questions, the high statistical significance of the mobile subscription rate in the OLS linear regression model </w:t>
      </w:r>
      <w:r w:rsidR="00067C75">
        <w:rPr>
          <w:rFonts w:ascii="Times New Roman" w:hAnsi="Times New Roman" w:cs="Times New Roman"/>
        </w:rPr>
        <w:lastRenderedPageBreak/>
        <w:t xml:space="preserve">indicates that the mobile subscription is an important explanatory variable in determining the level of economic growth. In fact, the mobile subscription rate had the highest statistical significant of all of the variables utilized in the model indicating incontrovertibly that a robust relationship exists.  </w:t>
      </w:r>
    </w:p>
    <w:p w14:paraId="18A17C65" w14:textId="4D2C31DF" w:rsidR="00067C75" w:rsidRDefault="00067C75" w:rsidP="00634080">
      <w:pPr>
        <w:spacing w:line="480" w:lineRule="auto"/>
        <w:rPr>
          <w:rFonts w:ascii="Times New Roman" w:hAnsi="Times New Roman" w:cs="Times New Roman"/>
        </w:rPr>
      </w:pPr>
      <w:r>
        <w:rPr>
          <w:rFonts w:ascii="Times New Roman" w:hAnsi="Times New Roman" w:cs="Times New Roman"/>
        </w:rPr>
        <w:tab/>
      </w:r>
      <w:r w:rsidR="00F10A03">
        <w:rPr>
          <w:rFonts w:ascii="Times New Roman" w:hAnsi="Times New Roman" w:cs="Times New Roman"/>
        </w:rPr>
        <w:t>M</w:t>
      </w:r>
      <w:r>
        <w:rPr>
          <w:rFonts w:ascii="Times New Roman" w:hAnsi="Times New Roman" w:cs="Times New Roman"/>
        </w:rPr>
        <w:t>any limitations exist in both the data and the OLS linear regression model. First, the data utilized in this analysis – while from a multitude of credible sources – are affected by measurement error. These data come from a number of different countries, and accordingly, the data coul</w:t>
      </w:r>
      <w:r w:rsidR="00134DAF">
        <w:rPr>
          <w:rFonts w:ascii="Times New Roman" w:hAnsi="Times New Roman" w:cs="Times New Roman"/>
        </w:rPr>
        <w:t xml:space="preserve">d be </w:t>
      </w:r>
      <w:r>
        <w:rPr>
          <w:rFonts w:ascii="Times New Roman" w:hAnsi="Times New Roman" w:cs="Times New Roman"/>
        </w:rPr>
        <w:t xml:space="preserve">inaccurate </w:t>
      </w:r>
      <w:r w:rsidR="00134DAF">
        <w:rPr>
          <w:rFonts w:ascii="Times New Roman" w:hAnsi="Times New Roman" w:cs="Times New Roman"/>
        </w:rPr>
        <w:t>or</w:t>
      </w:r>
      <w:r>
        <w:rPr>
          <w:rFonts w:ascii="Times New Roman" w:hAnsi="Times New Roman" w:cs="Times New Roman"/>
        </w:rPr>
        <w:t xml:space="preserve"> </w:t>
      </w:r>
      <w:r w:rsidR="00134DAF">
        <w:rPr>
          <w:rFonts w:ascii="Times New Roman" w:hAnsi="Times New Roman" w:cs="Times New Roman"/>
        </w:rPr>
        <w:t>inconsistent. Moreover,</w:t>
      </w:r>
      <w:r w:rsidR="00CB700B">
        <w:rPr>
          <w:rFonts w:ascii="Times New Roman" w:hAnsi="Times New Roman" w:cs="Times New Roman"/>
        </w:rPr>
        <w:t xml:space="preserve"> data measuring</w:t>
      </w:r>
      <w:r w:rsidR="00134DAF">
        <w:rPr>
          <w:rFonts w:ascii="Times New Roman" w:hAnsi="Times New Roman" w:cs="Times New Roman"/>
        </w:rPr>
        <w:t xml:space="preserve"> the main variable of interest in this analysis – mobile money</w:t>
      </w:r>
      <w:r w:rsidR="00CB700B">
        <w:rPr>
          <w:rFonts w:ascii="Times New Roman" w:hAnsi="Times New Roman" w:cs="Times New Roman"/>
        </w:rPr>
        <w:t xml:space="preserve"> participation rate</w:t>
      </w:r>
      <w:r w:rsidR="00134DAF">
        <w:rPr>
          <w:rFonts w:ascii="Times New Roman" w:hAnsi="Times New Roman" w:cs="Times New Roman"/>
        </w:rPr>
        <w:t xml:space="preserve"> –</w:t>
      </w:r>
      <w:r w:rsidR="00CB700B">
        <w:rPr>
          <w:rFonts w:ascii="Times New Roman" w:hAnsi="Times New Roman" w:cs="Times New Roman"/>
        </w:rPr>
        <w:t xml:space="preserve"> is neither easily accessible nor widely known for many sub-Saharan African countries. Therefore, the proxy variable of mobile subscriptions per 100 heads is utilized to measure the penetration of mobile phones in each country. The OLS linear regression model, while a great tool for analyzing the complex interrelationships contributing to the level of economic growth, has many limitations: omitted variable problems of unobserved fixed effects, the potential that regressors in the equation may be endogenous which would demand instrumental variables, and the loss of valuable dynamic information as economic growth is a dynamic process. </w:t>
      </w:r>
      <w:r w:rsidR="002621CE">
        <w:rPr>
          <w:rFonts w:ascii="Times New Roman" w:hAnsi="Times New Roman" w:cs="Times New Roman"/>
        </w:rPr>
        <w:t>In a perfect world, more</w:t>
      </w:r>
      <w:r w:rsidR="007A165E">
        <w:rPr>
          <w:rFonts w:ascii="Times New Roman" w:hAnsi="Times New Roman" w:cs="Times New Roman"/>
        </w:rPr>
        <w:t xml:space="preserve"> consistent</w:t>
      </w:r>
      <w:r w:rsidR="002621CE">
        <w:rPr>
          <w:rFonts w:ascii="Times New Roman" w:hAnsi="Times New Roman" w:cs="Times New Roman"/>
        </w:rPr>
        <w:t xml:space="preserve"> data would be accessible on the rate of mobile money subscription and a more dynamic model utilizing panel data regressions and </w:t>
      </w:r>
      <w:r w:rsidR="007A165E">
        <w:rPr>
          <w:rFonts w:ascii="Times New Roman" w:hAnsi="Times New Roman" w:cs="Times New Roman"/>
        </w:rPr>
        <w:t xml:space="preserve">instrumental variables would be utilized in order to improve the accuracy of the results; however, the results from the OLS linear regression model nonetheless provides valuable results regarding the relationship between mobile money and economic growth. </w:t>
      </w:r>
    </w:p>
    <w:p w14:paraId="4BF61049" w14:textId="634737B6" w:rsidR="007A165E" w:rsidRDefault="007A165E" w:rsidP="00634080">
      <w:pPr>
        <w:spacing w:line="480" w:lineRule="auto"/>
        <w:rPr>
          <w:rFonts w:ascii="Times New Roman" w:hAnsi="Times New Roman" w:cs="Times New Roman"/>
        </w:rPr>
      </w:pPr>
      <w:r>
        <w:rPr>
          <w:rFonts w:ascii="Times New Roman" w:hAnsi="Times New Roman" w:cs="Times New Roman"/>
        </w:rPr>
        <w:tab/>
        <w:t>These results are congruent with the s</w:t>
      </w:r>
      <w:r w:rsidR="00C65756">
        <w:rPr>
          <w:rFonts w:ascii="Times New Roman" w:hAnsi="Times New Roman" w:cs="Times New Roman"/>
        </w:rPr>
        <w:t>tudy, “</w:t>
      </w:r>
      <w:r w:rsidR="00C65756" w:rsidRPr="00C65756">
        <w:rPr>
          <w:rFonts w:ascii="Times New Roman" w:hAnsi="Times New Roman" w:cs="Times New Roman"/>
        </w:rPr>
        <w:t>The ICT Environment, Financial Sector and Economic Growth: A Cross-country Analysis</w:t>
      </w:r>
      <w:r w:rsidR="00C65756">
        <w:rPr>
          <w:rFonts w:ascii="Times New Roman" w:hAnsi="Times New Roman" w:cs="Times New Roman"/>
        </w:rPr>
        <w:t xml:space="preserve">,” completed by Shamim in 2007. While Shamim utilized a General Method of Movements (GMM) analysis – as opposed to an OLS linear </w:t>
      </w:r>
      <w:r w:rsidR="00C65756">
        <w:rPr>
          <w:rFonts w:ascii="Times New Roman" w:hAnsi="Times New Roman" w:cs="Times New Roman"/>
        </w:rPr>
        <w:lastRenderedPageBreak/>
        <w:t xml:space="preserve">regression analysis implemented in this thesis – both models </w:t>
      </w:r>
      <w:r w:rsidR="00CC346C">
        <w:rPr>
          <w:rFonts w:ascii="Times New Roman" w:hAnsi="Times New Roman" w:cs="Times New Roman"/>
        </w:rPr>
        <w:t>concluded that</w:t>
      </w:r>
      <w:r w:rsidR="00C65756">
        <w:rPr>
          <w:rFonts w:ascii="Times New Roman" w:hAnsi="Times New Roman" w:cs="Times New Roman"/>
        </w:rPr>
        <w:t xml:space="preserve"> a robust relationship </w:t>
      </w:r>
      <w:r w:rsidR="00CC346C">
        <w:rPr>
          <w:rFonts w:ascii="Times New Roman" w:hAnsi="Times New Roman" w:cs="Times New Roman"/>
        </w:rPr>
        <w:t xml:space="preserve">exists between mobile subscription rate and GDP, </w:t>
      </w:r>
      <w:r w:rsidR="00C65756">
        <w:rPr>
          <w:rFonts w:ascii="Times New Roman" w:hAnsi="Times New Roman" w:cs="Times New Roman"/>
        </w:rPr>
        <w:t>indicati</w:t>
      </w:r>
      <w:r w:rsidR="00CC346C">
        <w:rPr>
          <w:rFonts w:ascii="Times New Roman" w:hAnsi="Times New Roman" w:cs="Times New Roman"/>
        </w:rPr>
        <w:t>ng that</w:t>
      </w:r>
      <w:r w:rsidR="00C65756">
        <w:rPr>
          <w:rFonts w:ascii="Times New Roman" w:hAnsi="Times New Roman" w:cs="Times New Roman"/>
        </w:rPr>
        <w:t xml:space="preserve"> mobile money</w:t>
      </w:r>
      <w:r w:rsidR="00CC346C">
        <w:rPr>
          <w:rFonts w:ascii="Times New Roman" w:hAnsi="Times New Roman" w:cs="Times New Roman"/>
        </w:rPr>
        <w:t xml:space="preserve"> and the proliferation of mobile devices</w:t>
      </w:r>
      <w:r w:rsidR="00C65756">
        <w:rPr>
          <w:rFonts w:ascii="Times New Roman" w:hAnsi="Times New Roman" w:cs="Times New Roman"/>
        </w:rPr>
        <w:t xml:space="preserve"> is a significant explanatory variable of economic growth. </w:t>
      </w:r>
      <w:r w:rsidR="00CC346C">
        <w:rPr>
          <w:rFonts w:ascii="Times New Roman" w:hAnsi="Times New Roman" w:cs="Times New Roman"/>
        </w:rPr>
        <w:t xml:space="preserve">Focusing on the theoretical underpinnings of this model, the robust relationship between mobile money and economic growth also demonstrates the presence of a positive feedback loop between these two variables, further deepening their interrelationship. For example, as the mobile money subscription rate increases, individuals’ incomes increase and the country experiences economic growth (as demonstrated through this paper), and as a country experiences economic growth, the number of individuals able to purchase a mobile phone and utilize mobile money services increases, ad infinitum. </w:t>
      </w:r>
      <w:r w:rsidR="00853ECC">
        <w:rPr>
          <w:rFonts w:ascii="Times New Roman" w:hAnsi="Times New Roman" w:cs="Times New Roman"/>
        </w:rPr>
        <w:t xml:space="preserve">This positive feedback loop is endemic of many variables that attribute to the level of growth for a country: investment and literacy rates, for example. </w:t>
      </w:r>
    </w:p>
    <w:p w14:paraId="3E313CD3" w14:textId="5D462B37" w:rsidR="00853ECC" w:rsidRDefault="00853ECC" w:rsidP="00634080">
      <w:pPr>
        <w:spacing w:line="480" w:lineRule="auto"/>
        <w:rPr>
          <w:rFonts w:ascii="Times New Roman" w:hAnsi="Times New Roman" w:cs="Times New Roman"/>
        </w:rPr>
      </w:pPr>
      <w:r>
        <w:rPr>
          <w:rFonts w:ascii="Times New Roman" w:hAnsi="Times New Roman" w:cs="Times New Roman"/>
        </w:rPr>
        <w:tab/>
        <w:t xml:space="preserve">In addition to the robust relationship between mobile money and economic growth, mobile money is correlated with a number of other variables, – namely those in the financial inclusion and institutional quality variable groupings – and these relationships are imperative to consider in formulating policy recommendations. While these correlations do not indicate a causal relationship between these variables, this is one research concept that should be further considered in future publications in order to provide the most accurate recommendations to optimize the economic growth potential from mobile money services. For instance, how does the </w:t>
      </w:r>
      <w:r w:rsidR="008852A2">
        <w:rPr>
          <w:rFonts w:ascii="Times New Roman" w:hAnsi="Times New Roman" w:cs="Times New Roman"/>
        </w:rPr>
        <w:t>political stability or the level of voice and accountability</w:t>
      </w:r>
      <w:r>
        <w:rPr>
          <w:rFonts w:ascii="Times New Roman" w:hAnsi="Times New Roman" w:cs="Times New Roman"/>
        </w:rPr>
        <w:t xml:space="preserve"> affect the level of economic growth result</w:t>
      </w:r>
      <w:r w:rsidR="008852A2">
        <w:rPr>
          <w:rFonts w:ascii="Times New Roman" w:hAnsi="Times New Roman" w:cs="Times New Roman"/>
        </w:rPr>
        <w:t xml:space="preserve">ing from mobile money services? While this broad of a research question rests outside the scope of this particular study, the bivariate correlation analysis does indicate that countries with higher quality institutions have higher rates of mobile subscription and thus higher levels of economic growth. </w:t>
      </w:r>
      <w:r w:rsidR="00B13A1C">
        <w:rPr>
          <w:rFonts w:ascii="Times New Roman" w:hAnsi="Times New Roman" w:cs="Times New Roman"/>
        </w:rPr>
        <w:t xml:space="preserve">Determining the direction of the relationship is challenging due to the </w:t>
      </w:r>
      <w:r w:rsidR="00B13A1C">
        <w:rPr>
          <w:rFonts w:ascii="Times New Roman" w:hAnsi="Times New Roman" w:cs="Times New Roman"/>
        </w:rPr>
        <w:lastRenderedPageBreak/>
        <w:t>simplicity of the correlation analysis; however, the significance of the relationship regardless demonstrates a need for high-quality institutions in order to maximize the potential for economic growth resulting from mobile money. Cong</w:t>
      </w:r>
      <w:r w:rsidR="00BD5AC0">
        <w:rPr>
          <w:rFonts w:ascii="Times New Roman" w:hAnsi="Times New Roman" w:cs="Times New Roman"/>
        </w:rPr>
        <w:t xml:space="preserve">ruent with basic intuition and logically sound, this conclusion could be illustrated through a simple scenario. Imagine an extremely corrupt, failed nation-state – an individual will benefit less from mobile money services in this country than a stable country. </w:t>
      </w:r>
    </w:p>
    <w:p w14:paraId="5428478F" w14:textId="203BEEC9" w:rsidR="008852A2" w:rsidRPr="00C65756" w:rsidRDefault="008852A2" w:rsidP="00634080">
      <w:pPr>
        <w:spacing w:line="480" w:lineRule="auto"/>
        <w:rPr>
          <w:rFonts w:ascii="Times New Roman" w:hAnsi="Times New Roman" w:cs="Times New Roman"/>
        </w:rPr>
      </w:pPr>
      <w:r>
        <w:rPr>
          <w:rFonts w:ascii="Times New Roman" w:hAnsi="Times New Roman" w:cs="Times New Roman"/>
        </w:rPr>
        <w:tab/>
      </w:r>
      <w:r w:rsidR="00A73B65">
        <w:rPr>
          <w:rFonts w:ascii="Times New Roman" w:hAnsi="Times New Roman" w:cs="Times New Roman"/>
        </w:rPr>
        <w:t>The</w:t>
      </w:r>
      <w:r>
        <w:rPr>
          <w:rFonts w:ascii="Times New Roman" w:hAnsi="Times New Roman" w:cs="Times New Roman"/>
        </w:rPr>
        <w:t xml:space="preserve"> highly significant</w:t>
      </w:r>
      <w:r w:rsidR="00A73B65">
        <w:rPr>
          <w:rFonts w:ascii="Times New Roman" w:hAnsi="Times New Roman" w:cs="Times New Roman"/>
        </w:rPr>
        <w:t xml:space="preserve"> and</w:t>
      </w:r>
      <w:r>
        <w:rPr>
          <w:rFonts w:ascii="Times New Roman" w:hAnsi="Times New Roman" w:cs="Times New Roman"/>
        </w:rPr>
        <w:t xml:space="preserve"> robust relationship</w:t>
      </w:r>
      <w:r w:rsidR="00A73B65">
        <w:rPr>
          <w:rFonts w:ascii="Times New Roman" w:hAnsi="Times New Roman" w:cs="Times New Roman"/>
        </w:rPr>
        <w:t>s</w:t>
      </w:r>
      <w:r>
        <w:rPr>
          <w:rFonts w:ascii="Times New Roman" w:hAnsi="Times New Roman" w:cs="Times New Roman"/>
        </w:rPr>
        <w:t xml:space="preserve"> between mobile phone subscription and the financial inclusion variables</w:t>
      </w:r>
      <w:r w:rsidR="00A73B65">
        <w:rPr>
          <w:rFonts w:ascii="Times New Roman" w:hAnsi="Times New Roman" w:cs="Times New Roman"/>
        </w:rPr>
        <w:t xml:space="preserve"> affirms the claim made throughout various literature sources that increased utilization of mobile money services leads to increased financial inclusion. </w:t>
      </w:r>
      <w:r w:rsidR="00E50950">
        <w:rPr>
          <w:rFonts w:ascii="Times New Roman" w:hAnsi="Times New Roman" w:cs="Times New Roman"/>
        </w:rPr>
        <w:t>Increased specificity of data would aid in more conclusively examining the exact link between mobile money and financial inclusion; namely, data that aims to record the number or rate of individuals who open an account at a formal financial institution resulting from the utilization of mobile money services. However, utilizing the results from the bivariate correlation analysis conducted using the mobile subscription rate and the financial inclusion variables, this paper is able to con</w:t>
      </w:r>
      <w:r w:rsidR="00E30733">
        <w:rPr>
          <w:rFonts w:ascii="Times New Roman" w:hAnsi="Times New Roman" w:cs="Times New Roman"/>
        </w:rPr>
        <w:t>clude that a statistically significant relationship exists and could further add to the economic growth and development potential for mobile money services in sub-Saharan Africa.</w:t>
      </w:r>
    </w:p>
    <w:p w14:paraId="47F185C8" w14:textId="77777777" w:rsidR="008073CF" w:rsidRDefault="008073CF" w:rsidP="008073CF">
      <w:pPr>
        <w:spacing w:line="480" w:lineRule="auto"/>
        <w:jc w:val="center"/>
        <w:rPr>
          <w:rFonts w:ascii="Times New Roman" w:hAnsi="Times New Roman" w:cs="Times New Roman"/>
          <w:b/>
        </w:rPr>
      </w:pPr>
    </w:p>
    <w:p w14:paraId="4C26B6B1" w14:textId="30765D99" w:rsidR="00634080" w:rsidRDefault="00634080" w:rsidP="008073CF">
      <w:pPr>
        <w:spacing w:line="480" w:lineRule="auto"/>
        <w:jc w:val="center"/>
        <w:rPr>
          <w:rFonts w:ascii="Times New Roman" w:hAnsi="Times New Roman" w:cs="Times New Roman"/>
        </w:rPr>
      </w:pPr>
      <w:r>
        <w:rPr>
          <w:rFonts w:ascii="Times New Roman" w:hAnsi="Times New Roman" w:cs="Times New Roman"/>
          <w:b/>
        </w:rPr>
        <w:t>6. CONCLUSION</w:t>
      </w:r>
    </w:p>
    <w:p w14:paraId="47FF1063" w14:textId="741C8A15" w:rsidR="00634080" w:rsidRDefault="007D6D61" w:rsidP="008073CF">
      <w:pPr>
        <w:spacing w:line="480" w:lineRule="auto"/>
        <w:rPr>
          <w:rFonts w:ascii="Times New Roman" w:hAnsi="Times New Roman" w:cs="Times New Roman"/>
        </w:rPr>
      </w:pPr>
      <w:r>
        <w:rPr>
          <w:rFonts w:ascii="Times New Roman" w:hAnsi="Times New Roman" w:cs="Times New Roman"/>
        </w:rPr>
        <w:tab/>
        <w:t xml:space="preserve">Aligned with results from previous studies on the topic of information and communication technology and economic growth, this study supports the hypothesis that there exists a robust and positive correlation between the employment of mobile finance, financial inclusion, and economic development in sub-Saharan Africa. This relationship supports the notion that one tool for economic growth and development is the utilization of mobile money </w:t>
      </w:r>
      <w:r>
        <w:rPr>
          <w:rFonts w:ascii="Times New Roman" w:hAnsi="Times New Roman" w:cs="Times New Roman"/>
        </w:rPr>
        <w:lastRenderedPageBreak/>
        <w:t xml:space="preserve">and mobile finance services. Rooted both in the conceptual framework previously developed and the results obtained through the econometric model using OLS linear regression analysis, this thesis bolsters the argument that increasing the accessibility of mobile phone technology and mobile money services to individuals entrenched in poverty who reside in sub-Saharan Africa will incontrovertibly lead to significant and positive economic growth at both the individual- and state-level. </w:t>
      </w:r>
    </w:p>
    <w:p w14:paraId="1EA9192B" w14:textId="583736A6" w:rsidR="00074486" w:rsidRDefault="007D6D61" w:rsidP="00074486">
      <w:pPr>
        <w:spacing w:line="480" w:lineRule="auto"/>
        <w:ind w:firstLine="720"/>
        <w:rPr>
          <w:rFonts w:ascii="Times New Roman" w:hAnsi="Times New Roman" w:cs="Times New Roman"/>
        </w:rPr>
      </w:pPr>
      <w:r>
        <w:rPr>
          <w:rFonts w:ascii="Times New Roman" w:hAnsi="Times New Roman" w:cs="Times New Roman"/>
        </w:rPr>
        <w:t xml:space="preserve">Beyond this essential correlation, the statistically significant correlation between the institutional quality variables and the mobile subscription rate, as well as between the financial inclusion indicators and the mobile subscription rate, indicates that the proliferation of mobile phones could aid in other manners to help develop a state both economically and politically. While these relationships were only briefly analyzed utilizing a bivariate correlation analysis, the correlations indicate that the proliferation of mobile phones could aid in increased financial inclusion as well as political development. </w:t>
      </w:r>
      <w:r w:rsidR="00074486">
        <w:rPr>
          <w:rFonts w:ascii="Times New Roman" w:hAnsi="Times New Roman" w:cs="Times New Roman"/>
        </w:rPr>
        <w:t xml:space="preserve">I would venture that these relationships could also feature the positive feedback loop quality mentioned in the results section. For example, as political quality increases, individuals are permitted to have mobile phones at reasonable prices, this aids in connecting individuals which empowers them, therefore they are able to organize and fight political injustices, therefore the institutional quality increases, and this leads to increased freedom in use of the mobile devices, ad infinitum. Knowing the positive impact of institutional quality as discussed in Naude’s “The Effects of Policy, Institutions and Geography on Economic Growth in Africa: An Econometric Study Based on Cross-Section and Panel Data,” the increased political development and institutional quality leads to positive economic growth. Conclusively, these robust correlations increase the potential for growth of mobile phone technology. </w:t>
      </w:r>
    </w:p>
    <w:p w14:paraId="1E9B740D" w14:textId="77777777" w:rsidR="007D6D61" w:rsidRDefault="007D6D61" w:rsidP="00634080">
      <w:pPr>
        <w:spacing w:line="480" w:lineRule="auto"/>
        <w:jc w:val="center"/>
        <w:rPr>
          <w:rFonts w:ascii="Times New Roman" w:hAnsi="Times New Roman" w:cs="Times New Roman"/>
        </w:rPr>
      </w:pPr>
    </w:p>
    <w:p w14:paraId="593868B4" w14:textId="77777777" w:rsidR="00074486" w:rsidRDefault="00634080" w:rsidP="00634080">
      <w:pPr>
        <w:spacing w:line="480" w:lineRule="auto"/>
        <w:jc w:val="center"/>
        <w:rPr>
          <w:rFonts w:ascii="Times New Roman" w:hAnsi="Times New Roman" w:cs="Times New Roman"/>
          <w:b/>
        </w:rPr>
      </w:pPr>
      <w:r>
        <w:rPr>
          <w:rFonts w:ascii="Times New Roman" w:hAnsi="Times New Roman" w:cs="Times New Roman"/>
          <w:b/>
        </w:rPr>
        <w:lastRenderedPageBreak/>
        <w:t>7. POLICY RECOMMENDATIONS</w:t>
      </w:r>
    </w:p>
    <w:p w14:paraId="40B2710E" w14:textId="3393CBC1" w:rsidR="00A43C26" w:rsidRDefault="00620019" w:rsidP="00074486">
      <w:pPr>
        <w:spacing w:line="480" w:lineRule="auto"/>
        <w:rPr>
          <w:rFonts w:ascii="Times New Roman" w:hAnsi="Times New Roman" w:cs="Times New Roman"/>
        </w:rPr>
      </w:pPr>
      <w:r>
        <w:rPr>
          <w:rFonts w:ascii="Times New Roman" w:hAnsi="Times New Roman" w:cs="Times New Roman"/>
        </w:rPr>
        <w:t xml:space="preserve">According to the findings of this thesis, bolstered by the related findings by other researchers on this and other similar topics, mobile money and mobile finance services have immense potential as tools for economic growth and development in sub-Saharan African Countries. </w:t>
      </w:r>
      <w:r w:rsidR="009519EF">
        <w:rPr>
          <w:rFonts w:ascii="Times New Roman" w:hAnsi="Times New Roman" w:cs="Times New Roman"/>
        </w:rPr>
        <w:t xml:space="preserve">Given the unique nature of this service and the innumerous regulations surrounding the financial services industry, it is expected and justified for political regimes to be skeptical of non-governmental and non-financial institutions to play such a pivotal role in the financial development of a country. Therefore, some countries have become intolerant and inhospitable to the idea of allowing mobile money services most often owned and operated by mobile phone companies from becoming so prolific throughout their nation. </w:t>
      </w:r>
      <w:r w:rsidR="001B1240">
        <w:rPr>
          <w:rFonts w:ascii="Times New Roman" w:hAnsi="Times New Roman" w:cs="Times New Roman"/>
        </w:rPr>
        <w:t>However, countries like Kenya, Nigeria, and Ghana have built an environment conducive for the growth and expansion of mobile money services and have therefore become three of the mobile money centers in Africa. With any new technology, there is a need for policies that allow for the expansion of and adaptation</w:t>
      </w:r>
      <w:r w:rsidR="00E71995">
        <w:rPr>
          <w:rFonts w:ascii="Times New Roman" w:hAnsi="Times New Roman" w:cs="Times New Roman"/>
        </w:rPr>
        <w:t xml:space="preserve"> to the mobile money services. These three aforementioned countries have embraced the new technology with policies promoting cashless transactions and the development of new technologies like ATMs that provide mobile money users with a one-time authentication code that allows them to send a text-message and withdrawal or deposit money without the need for a mobile-money agent – a safer and less-corrupt method</w:t>
      </w:r>
      <w:r w:rsidR="00301B2E">
        <w:rPr>
          <w:rFonts w:ascii="Times New Roman" w:hAnsi="Times New Roman" w:cs="Times New Roman"/>
        </w:rPr>
        <w:t xml:space="preserve"> (Bhan, 2014)</w:t>
      </w:r>
      <w:r w:rsidR="00E71995">
        <w:rPr>
          <w:rFonts w:ascii="Times New Roman" w:hAnsi="Times New Roman" w:cs="Times New Roman"/>
        </w:rPr>
        <w:t xml:space="preserve">. </w:t>
      </w:r>
    </w:p>
    <w:p w14:paraId="1D8F59DE" w14:textId="77777777" w:rsidR="00A43C26" w:rsidRDefault="00A43C26" w:rsidP="00074486">
      <w:pPr>
        <w:spacing w:line="480" w:lineRule="auto"/>
        <w:rPr>
          <w:rFonts w:ascii="Times New Roman" w:hAnsi="Times New Roman" w:cs="Times New Roman"/>
        </w:rPr>
      </w:pPr>
      <w:r>
        <w:rPr>
          <w:rFonts w:ascii="Times New Roman" w:hAnsi="Times New Roman" w:cs="Times New Roman"/>
        </w:rPr>
        <w:tab/>
        <w:t xml:space="preserve">Make no mistake, this industry needs regulations and needs to be monitored because like any financial industry the potential for corrupt and unjust practices which can lead to unparalleled catastrophe nonetheless exist. However, the correct regulations are necessary in order to optimize growth as opposed to shutting down or pushing the industry in the wrong </w:t>
      </w:r>
      <w:r>
        <w:rPr>
          <w:rFonts w:ascii="Times New Roman" w:hAnsi="Times New Roman" w:cs="Times New Roman"/>
        </w:rPr>
        <w:lastRenderedPageBreak/>
        <w:t xml:space="preserve">direction. The following policy suggestions are rooted in the findings made in this paper as well as through qualitative evidence presented through case studies of various African countries. </w:t>
      </w:r>
    </w:p>
    <w:p w14:paraId="28476452" w14:textId="4FF57D31" w:rsidR="00071C68" w:rsidRDefault="00A43C26" w:rsidP="00074486">
      <w:pPr>
        <w:spacing w:line="480" w:lineRule="auto"/>
        <w:rPr>
          <w:rFonts w:ascii="Times New Roman" w:hAnsi="Times New Roman" w:cs="Times New Roman"/>
        </w:rPr>
      </w:pPr>
      <w:r>
        <w:rPr>
          <w:rFonts w:ascii="Times New Roman" w:hAnsi="Times New Roman" w:cs="Times New Roman"/>
        </w:rPr>
        <w:tab/>
        <w:t>First, to countries that feel that mobile money is not an industry that should be exclusively privatized by cellular phone companies, an alternative exists. Various banks throughout Africa have successfully created and implemented mobile money services – Equity Bank of Kenya has launched MVNO (Mobile Virtual Network Operator), for example – however, the need for these banks to partner with mobile operators is imperative</w:t>
      </w:r>
      <w:r w:rsidR="00301B2E">
        <w:rPr>
          <w:rFonts w:ascii="Times New Roman" w:hAnsi="Times New Roman" w:cs="Times New Roman"/>
        </w:rPr>
        <w:t xml:space="preserve"> (Bhan, 2014)</w:t>
      </w:r>
      <w:r>
        <w:rPr>
          <w:rFonts w:ascii="Times New Roman" w:hAnsi="Times New Roman" w:cs="Times New Roman"/>
        </w:rPr>
        <w:t>. Firstly, in order for mobile money to work, it needs to utilize a mobile phone platform and SMS-technology; therefore, the mobile phone companies cannot be entirely excluded. Secondly, a large driving factor as to why so much of Africa’s population is unbanked is due to an inherit lack of trust in banks and financial institutions. Alternatively, Africans have a different social construct of mobile phone companies and feel less insecure utilizing financial services offered through these companies. A partnership between a bank and a phone company is the most ideal situation, as mobile money is viewed as a stepping stone out of poverty and into accounts with real financial institutions; ergo, increasing financial inclusion for a company.  Therefore, governments should push for newly forged relationships between banks and mobile phone companies with the aim of providing new mobile money services like MTN Mobile Money or M-PE</w:t>
      </w:r>
      <w:r w:rsidR="00071C68">
        <w:rPr>
          <w:rFonts w:ascii="Times New Roman" w:hAnsi="Times New Roman" w:cs="Times New Roman"/>
        </w:rPr>
        <w:t xml:space="preserve">SA. </w:t>
      </w:r>
    </w:p>
    <w:p w14:paraId="18E9BE17" w14:textId="13C66579" w:rsidR="00071C68" w:rsidRDefault="00071C68" w:rsidP="00074486">
      <w:pPr>
        <w:spacing w:line="480" w:lineRule="auto"/>
        <w:rPr>
          <w:rFonts w:ascii="Times New Roman" w:hAnsi="Times New Roman" w:cs="Times New Roman"/>
        </w:rPr>
      </w:pPr>
      <w:r>
        <w:rPr>
          <w:rFonts w:ascii="Times New Roman" w:hAnsi="Times New Roman" w:cs="Times New Roman"/>
        </w:rPr>
        <w:tab/>
        <w:t xml:space="preserve">Secondly, governments should invest in the development of technological services which will make mobile money easier to adopt and more accessible overall. Beyond the simple sending of money from one phone to another, or the basic deposit and withdrawal services, mobile money has the potential to continue expanding into the provision of micro-credit or the distribution of larger loans, or the development of more complex software to foster automatic </w:t>
      </w:r>
      <w:r>
        <w:rPr>
          <w:rFonts w:ascii="Times New Roman" w:hAnsi="Times New Roman" w:cs="Times New Roman"/>
        </w:rPr>
        <w:lastRenderedPageBreak/>
        <w:t xml:space="preserve">and recurring bill payments, just to name a few options and directions the industry is already pursuing. However, in order for the number of mobile money subscribers to increase, these technologies and services must increase in number and geographic distribution. Moreover, national governments must invest into research as to how to reach the individuals most secluded in rural areas in order to know how much technology is the optimal amount and which steps in the mobile money process must be handled by an individual in order to successful integrate the truly unbanked individuals. </w:t>
      </w:r>
    </w:p>
    <w:p w14:paraId="080534A7" w14:textId="77777777" w:rsidR="00301B2E" w:rsidRDefault="00071C68" w:rsidP="00074486">
      <w:pPr>
        <w:spacing w:line="480" w:lineRule="auto"/>
        <w:rPr>
          <w:rFonts w:ascii="Times New Roman" w:hAnsi="Times New Roman" w:cs="Times New Roman"/>
        </w:rPr>
      </w:pPr>
      <w:r>
        <w:rPr>
          <w:rFonts w:ascii="Times New Roman" w:hAnsi="Times New Roman" w:cs="Times New Roman"/>
        </w:rPr>
        <w:tab/>
        <w:t xml:space="preserve">Similarly, in attempting to reach the individuals most entrenched in poverty and those who most likely do not even have a mobile device, governments should consider subsidy programs or micro-loans which make mobile phone technology more accessible to these individuals. In doing so, these individuals will have access to a savings account which was previously unfathomable and can begin practicing basic financial skills such as saving and investing. These skills will be key in aiding these individuals to become included in the financial system and to increase their </w:t>
      </w:r>
      <w:r w:rsidR="00301B2E">
        <w:rPr>
          <w:rFonts w:ascii="Times New Roman" w:hAnsi="Times New Roman" w:cs="Times New Roman"/>
        </w:rPr>
        <w:t>potential for escaping from poverty</w:t>
      </w:r>
      <w:r>
        <w:rPr>
          <w:rFonts w:ascii="Times New Roman" w:hAnsi="Times New Roman" w:cs="Times New Roman"/>
        </w:rPr>
        <w:t>.</w:t>
      </w:r>
    </w:p>
    <w:p w14:paraId="70A225CA" w14:textId="23376CE4" w:rsidR="00301B2E" w:rsidRDefault="00301B2E" w:rsidP="00074486">
      <w:pPr>
        <w:spacing w:line="480" w:lineRule="auto"/>
        <w:rPr>
          <w:rFonts w:ascii="Times New Roman" w:hAnsi="Times New Roman" w:cs="Times New Roman"/>
        </w:rPr>
      </w:pPr>
      <w:r>
        <w:rPr>
          <w:rFonts w:ascii="Times New Roman" w:hAnsi="Times New Roman" w:cs="Times New Roman"/>
        </w:rPr>
        <w:tab/>
        <w:t xml:space="preserve">Lastly, yet most importantly, governments must unequivocally show their support of mobile money services. This could be accomplished financially through heavy investment in the industry; however, for countries unable to do so, an alternative exists. By allowing individuals to make payments to the government or receive refunds from the government via mobile money services, the national regime would be making a statement that mobile money services are safe, convenient, and approved. Additionally, governments would benefit from the mass amounts of data that could now be collected by mobile phone providers that was previously uncaptured due to the use of cash, incentivizing the government to place priority on mobile finance. </w:t>
      </w:r>
      <w:r w:rsidR="006902D2">
        <w:rPr>
          <w:rFonts w:ascii="Times New Roman" w:hAnsi="Times New Roman" w:cs="Times New Roman"/>
        </w:rPr>
        <w:t xml:space="preserve">Furthermore, in placing priority on mobile finance, these governments are sending a message </w:t>
      </w:r>
      <w:r w:rsidR="006902D2">
        <w:rPr>
          <w:rFonts w:ascii="Times New Roman" w:hAnsi="Times New Roman" w:cs="Times New Roman"/>
        </w:rPr>
        <w:lastRenderedPageBreak/>
        <w:t>that financial inclusion and institutional quality are of grave importance as the increased utilization of mobile technology is incontrovertibly correlated to these two concepts.</w:t>
      </w:r>
    </w:p>
    <w:p w14:paraId="555041D3" w14:textId="77C8375B" w:rsidR="00113E8F" w:rsidRPr="00071C68" w:rsidRDefault="00301B2E" w:rsidP="00074486">
      <w:pPr>
        <w:spacing w:line="480" w:lineRule="auto"/>
        <w:rPr>
          <w:rFonts w:ascii="Times New Roman" w:hAnsi="Times New Roman" w:cs="Times New Roman"/>
        </w:rPr>
      </w:pPr>
      <w:r>
        <w:rPr>
          <w:rFonts w:ascii="Times New Roman" w:hAnsi="Times New Roman" w:cs="Times New Roman"/>
        </w:rPr>
        <w:tab/>
        <w:t xml:space="preserve">In following these policy recommendations, </w:t>
      </w:r>
      <w:r w:rsidR="006902D2">
        <w:rPr>
          <w:rFonts w:ascii="Times New Roman" w:hAnsi="Times New Roman" w:cs="Times New Roman"/>
        </w:rPr>
        <w:t xml:space="preserve">a nation-state is constructing an environment that is conducive to the growth and development of mobile finance and therefore the growth and development of the economy. The potential for mobile money to benefit a developing nation in sub-Saharan Africa is truly boundless – it is imperative that governments realize this fact and begin constructing policies that foster the expansion of these services throughout their countries. </w:t>
      </w:r>
      <w:r w:rsidR="00113E8F">
        <w:rPr>
          <w:rFonts w:ascii="Times New Roman" w:hAnsi="Times New Roman" w:cs="Times New Roman"/>
          <w:b/>
        </w:rPr>
        <w:br w:type="page"/>
      </w:r>
    </w:p>
    <w:p w14:paraId="51C65589" w14:textId="2E716E49" w:rsidR="00113E8F" w:rsidRDefault="00634080" w:rsidP="00B91F12">
      <w:pPr>
        <w:spacing w:line="276" w:lineRule="auto"/>
        <w:jc w:val="center"/>
        <w:rPr>
          <w:rFonts w:ascii="Times New Roman" w:hAnsi="Times New Roman" w:cs="Times New Roman"/>
          <w:b/>
        </w:rPr>
      </w:pPr>
      <w:r>
        <w:rPr>
          <w:rFonts w:ascii="Times New Roman" w:hAnsi="Times New Roman" w:cs="Times New Roman"/>
          <w:b/>
        </w:rPr>
        <w:lastRenderedPageBreak/>
        <w:t>9</w:t>
      </w:r>
      <w:r w:rsidR="00B91F12" w:rsidRPr="00B91F12">
        <w:rPr>
          <w:rFonts w:ascii="Times New Roman" w:hAnsi="Times New Roman" w:cs="Times New Roman"/>
          <w:b/>
        </w:rPr>
        <w:t>.</w:t>
      </w:r>
      <w:r w:rsidR="00113E8F">
        <w:rPr>
          <w:rFonts w:ascii="Times New Roman" w:hAnsi="Times New Roman" w:cs="Times New Roman"/>
          <w:b/>
        </w:rPr>
        <w:t xml:space="preserve"> BIBLIOGRAPHY</w:t>
      </w:r>
    </w:p>
    <w:p w14:paraId="248860A9" w14:textId="77777777" w:rsidR="00B91F12" w:rsidRDefault="00B91F12" w:rsidP="00B91F12">
      <w:pPr>
        <w:spacing w:line="276" w:lineRule="auto"/>
        <w:jc w:val="center"/>
        <w:rPr>
          <w:rFonts w:ascii="Times New Roman" w:hAnsi="Times New Roman" w:cs="Times New Roman"/>
          <w:b/>
        </w:rPr>
      </w:pPr>
    </w:p>
    <w:p w14:paraId="128850B8" w14:textId="017C2797" w:rsidR="0001581D" w:rsidRDefault="0001581D" w:rsidP="00B91F12">
      <w:pPr>
        <w:spacing w:line="276" w:lineRule="auto"/>
        <w:ind w:left="720" w:hanging="720"/>
        <w:rPr>
          <w:rFonts w:ascii="Times New Roman" w:hAnsi="Times New Roman" w:cs="Times New Roman"/>
        </w:rPr>
      </w:pPr>
      <w:r w:rsidRPr="0001581D">
        <w:rPr>
          <w:rFonts w:ascii="Times New Roman" w:hAnsi="Times New Roman" w:cs="Times New Roman"/>
        </w:rPr>
        <w:t xml:space="preserve">Adelman, I. (1961). </w:t>
      </w:r>
      <w:r w:rsidRPr="0001581D">
        <w:rPr>
          <w:rFonts w:ascii="Times New Roman" w:hAnsi="Times New Roman" w:cs="Times New Roman"/>
          <w:i/>
          <w:iCs/>
        </w:rPr>
        <w:t>Theories of economic growth and development</w:t>
      </w:r>
      <w:r w:rsidRPr="0001581D">
        <w:rPr>
          <w:rFonts w:ascii="Times New Roman" w:hAnsi="Times New Roman" w:cs="Times New Roman"/>
        </w:rPr>
        <w:t>. Stanford, CA: Stanford University Press.</w:t>
      </w:r>
    </w:p>
    <w:p w14:paraId="128D653C" w14:textId="77777777" w:rsidR="0001581D" w:rsidRDefault="0001581D" w:rsidP="00B91F12">
      <w:pPr>
        <w:spacing w:line="276" w:lineRule="auto"/>
        <w:ind w:left="720" w:hanging="720"/>
        <w:rPr>
          <w:rFonts w:ascii="Times New Roman" w:hAnsi="Times New Roman" w:cs="Times New Roman"/>
        </w:rPr>
      </w:pPr>
    </w:p>
    <w:p w14:paraId="137B7BF2" w14:textId="06C09619" w:rsidR="006375C5" w:rsidRDefault="006375C5" w:rsidP="00B91F12">
      <w:pPr>
        <w:spacing w:line="276" w:lineRule="auto"/>
        <w:ind w:left="720" w:hanging="720"/>
        <w:rPr>
          <w:rFonts w:ascii="Times New Roman" w:hAnsi="Times New Roman" w:cs="Times New Roman"/>
        </w:rPr>
      </w:pPr>
      <w:r>
        <w:rPr>
          <w:rFonts w:ascii="Times New Roman" w:hAnsi="Times New Roman" w:cs="Times New Roman"/>
        </w:rPr>
        <w:t xml:space="preserve">Aker, J. &amp; Mbiti, I. (2010). </w:t>
      </w:r>
      <w:r w:rsidRPr="006375C5">
        <w:rPr>
          <w:rFonts w:ascii="Times New Roman" w:hAnsi="Times New Roman" w:cs="Times New Roman"/>
          <w:i/>
        </w:rPr>
        <w:t>Mobile phones and economic development in Africa.</w:t>
      </w:r>
      <w:r>
        <w:rPr>
          <w:rFonts w:ascii="Times New Roman" w:hAnsi="Times New Roman" w:cs="Times New Roman"/>
        </w:rPr>
        <w:t xml:space="preserve"> (Working Paper No. 211). Center for Global Development: Washington, D.C.</w:t>
      </w:r>
    </w:p>
    <w:p w14:paraId="034EA353" w14:textId="77777777" w:rsidR="006375C5" w:rsidRDefault="006375C5" w:rsidP="00B91F12">
      <w:pPr>
        <w:spacing w:line="276" w:lineRule="auto"/>
        <w:ind w:left="720" w:hanging="720"/>
        <w:rPr>
          <w:rFonts w:ascii="Times New Roman" w:hAnsi="Times New Roman" w:cs="Times New Roman"/>
        </w:rPr>
      </w:pPr>
    </w:p>
    <w:p w14:paraId="619F368E" w14:textId="157286D1" w:rsidR="00357DFA" w:rsidRPr="00357DFA" w:rsidRDefault="00357DFA" w:rsidP="00B91F12">
      <w:pPr>
        <w:spacing w:line="276" w:lineRule="auto"/>
        <w:ind w:left="720" w:hanging="720"/>
        <w:rPr>
          <w:rFonts w:ascii="Times New Roman" w:hAnsi="Times New Roman" w:cs="Times New Roman"/>
        </w:rPr>
      </w:pPr>
      <w:r>
        <w:rPr>
          <w:rFonts w:ascii="Times New Roman" w:hAnsi="Times New Roman" w:cs="Times New Roman"/>
        </w:rPr>
        <w:t xml:space="preserve">Alleman, J., &amp; Rappoprt, P. (2010). Mobile money: implications for emerging markets. </w:t>
      </w:r>
      <w:r>
        <w:rPr>
          <w:rFonts w:ascii="Times New Roman" w:hAnsi="Times New Roman" w:cs="Times New Roman"/>
          <w:i/>
        </w:rPr>
        <w:t>Communications &amp; Strategies. 79</w:t>
      </w:r>
      <w:r>
        <w:rPr>
          <w:rFonts w:ascii="Times New Roman" w:hAnsi="Times New Roman" w:cs="Times New Roman"/>
        </w:rPr>
        <w:t>(3), 15-28.</w:t>
      </w:r>
    </w:p>
    <w:p w14:paraId="33FCC1AD" w14:textId="77777777" w:rsidR="00357DFA" w:rsidRDefault="00357DFA" w:rsidP="00B91F12">
      <w:pPr>
        <w:spacing w:line="276" w:lineRule="auto"/>
        <w:ind w:left="720" w:hanging="720"/>
        <w:rPr>
          <w:rFonts w:ascii="Times New Roman" w:hAnsi="Times New Roman" w:cs="Times New Roman"/>
        </w:rPr>
      </w:pPr>
    </w:p>
    <w:p w14:paraId="50309CB2" w14:textId="6BC9D091" w:rsidR="00083BA8" w:rsidRDefault="00083BA8" w:rsidP="00B91F12">
      <w:pPr>
        <w:spacing w:line="276" w:lineRule="auto"/>
        <w:ind w:left="720" w:hanging="720"/>
        <w:rPr>
          <w:rFonts w:ascii="Times New Roman" w:hAnsi="Times New Roman" w:cs="Times New Roman"/>
        </w:rPr>
      </w:pPr>
      <w:r>
        <w:rPr>
          <w:rFonts w:ascii="Times New Roman" w:hAnsi="Times New Roman" w:cs="Times New Roman"/>
        </w:rPr>
        <w:t>Andrianaivo, M. &amp; Kpodar, K. (2011). ICT, financial inclusion, and growth: Evidence from African countries. (IMF Working Paper). International Monetary Fund: Washington, D.C.</w:t>
      </w:r>
    </w:p>
    <w:p w14:paraId="73F835A6" w14:textId="77777777" w:rsidR="00083BA8" w:rsidRDefault="00083BA8" w:rsidP="00B91F12">
      <w:pPr>
        <w:spacing w:line="276" w:lineRule="auto"/>
        <w:ind w:left="720" w:hanging="720"/>
        <w:rPr>
          <w:rFonts w:ascii="Times New Roman" w:hAnsi="Times New Roman" w:cs="Times New Roman"/>
        </w:rPr>
      </w:pPr>
    </w:p>
    <w:p w14:paraId="650200F0" w14:textId="4960AC88" w:rsidR="00E95971" w:rsidRPr="00E95971" w:rsidRDefault="00E95971" w:rsidP="00B91F12">
      <w:pPr>
        <w:spacing w:line="276" w:lineRule="auto"/>
        <w:ind w:left="720" w:hanging="720"/>
        <w:rPr>
          <w:rFonts w:ascii="Times New Roman" w:hAnsi="Times New Roman" w:cs="Times New Roman"/>
        </w:rPr>
      </w:pPr>
      <w:r>
        <w:rPr>
          <w:rFonts w:ascii="Times New Roman" w:hAnsi="Times New Roman" w:cs="Times New Roman"/>
        </w:rPr>
        <w:t xml:space="preserve">Asongu, S. (2013). The impact of mobile phone penetration on African inequality. </w:t>
      </w:r>
      <w:r>
        <w:rPr>
          <w:rFonts w:ascii="Times New Roman" w:hAnsi="Times New Roman" w:cs="Times New Roman"/>
          <w:i/>
        </w:rPr>
        <w:t>International Journal of Social Economics. 42</w:t>
      </w:r>
      <w:r>
        <w:rPr>
          <w:rFonts w:ascii="Times New Roman" w:hAnsi="Times New Roman" w:cs="Times New Roman"/>
        </w:rPr>
        <w:t xml:space="preserve">(8), 706-716. </w:t>
      </w:r>
    </w:p>
    <w:p w14:paraId="18EAF538" w14:textId="77777777" w:rsidR="00E95971" w:rsidRDefault="00E95971" w:rsidP="00B91F12">
      <w:pPr>
        <w:spacing w:line="276" w:lineRule="auto"/>
        <w:ind w:left="720" w:hanging="720"/>
        <w:rPr>
          <w:rFonts w:ascii="Times New Roman" w:hAnsi="Times New Roman" w:cs="Times New Roman"/>
        </w:rPr>
      </w:pPr>
    </w:p>
    <w:p w14:paraId="282D9E02" w14:textId="402BD558" w:rsidR="00834821" w:rsidRPr="00834821" w:rsidRDefault="00834821" w:rsidP="00B91F12">
      <w:pPr>
        <w:spacing w:line="276" w:lineRule="auto"/>
        <w:ind w:left="720" w:hanging="720"/>
        <w:rPr>
          <w:rFonts w:ascii="Times New Roman" w:hAnsi="Times New Roman" w:cs="Times New Roman"/>
        </w:rPr>
      </w:pPr>
      <w:r>
        <w:rPr>
          <w:rFonts w:ascii="Times New Roman" w:hAnsi="Times New Roman" w:cs="Times New Roman"/>
        </w:rPr>
        <w:t xml:space="preserve">Asongu, S. &amp; Moulin, B. (2016). The role of ICT in reducing informational asymmetry for financial access. </w:t>
      </w:r>
      <w:r>
        <w:rPr>
          <w:rFonts w:ascii="Times New Roman" w:hAnsi="Times New Roman" w:cs="Times New Roman"/>
          <w:i/>
        </w:rPr>
        <w:t>Research in International Business and Finance. 38</w:t>
      </w:r>
      <w:r>
        <w:rPr>
          <w:rFonts w:ascii="Times New Roman" w:hAnsi="Times New Roman" w:cs="Times New Roman"/>
        </w:rPr>
        <w:t>, 202-213.</w:t>
      </w:r>
    </w:p>
    <w:p w14:paraId="79137602" w14:textId="77777777" w:rsidR="00834821" w:rsidRDefault="00834821" w:rsidP="00B91F12">
      <w:pPr>
        <w:spacing w:line="276" w:lineRule="auto"/>
        <w:ind w:left="720" w:hanging="720"/>
        <w:rPr>
          <w:rFonts w:ascii="Times New Roman" w:hAnsi="Times New Roman" w:cs="Times New Roman"/>
        </w:rPr>
      </w:pPr>
    </w:p>
    <w:p w14:paraId="337A61DB" w14:textId="55C3E43A" w:rsidR="001F2B28" w:rsidRDefault="001F2B28" w:rsidP="00B91F12">
      <w:pPr>
        <w:spacing w:line="276" w:lineRule="auto"/>
        <w:ind w:left="720" w:hanging="720"/>
        <w:rPr>
          <w:rFonts w:ascii="Times New Roman" w:hAnsi="Times New Roman" w:cs="Times New Roman"/>
        </w:rPr>
      </w:pPr>
      <w:r>
        <w:rPr>
          <w:rFonts w:ascii="Times New Roman" w:hAnsi="Times New Roman" w:cs="Times New Roman"/>
        </w:rPr>
        <w:t xml:space="preserve">Babajide, A., Adegboye, F., &amp; Omankhanlen, A. (2015). Financial inclusion and economic growth in Nigeria. </w:t>
      </w:r>
      <w:r>
        <w:rPr>
          <w:rFonts w:ascii="Times New Roman" w:hAnsi="Times New Roman" w:cs="Times New Roman"/>
          <w:i/>
        </w:rPr>
        <w:t>International Journal of Economics and Financial Issues. 5</w:t>
      </w:r>
      <w:r>
        <w:rPr>
          <w:rFonts w:ascii="Times New Roman" w:hAnsi="Times New Roman" w:cs="Times New Roman"/>
        </w:rPr>
        <w:t>(3), 629-637.</w:t>
      </w:r>
    </w:p>
    <w:p w14:paraId="3A423A47" w14:textId="77777777" w:rsidR="008243E1" w:rsidRPr="001F2B28" w:rsidRDefault="008243E1" w:rsidP="00B91F12">
      <w:pPr>
        <w:spacing w:line="276" w:lineRule="auto"/>
        <w:ind w:left="720" w:hanging="720"/>
        <w:rPr>
          <w:rFonts w:ascii="Times New Roman" w:hAnsi="Times New Roman" w:cs="Times New Roman"/>
        </w:rPr>
      </w:pPr>
    </w:p>
    <w:p w14:paraId="7908CA6C" w14:textId="1C9A5224" w:rsidR="001F2B28" w:rsidRDefault="008243E1" w:rsidP="00B91F12">
      <w:pPr>
        <w:spacing w:line="276" w:lineRule="auto"/>
        <w:ind w:left="720" w:hanging="720"/>
        <w:rPr>
          <w:rFonts w:ascii="Times New Roman" w:hAnsi="Times New Roman" w:cs="Times New Roman"/>
        </w:rPr>
      </w:pPr>
      <w:r w:rsidRPr="008243E1">
        <w:rPr>
          <w:rFonts w:ascii="Times New Roman" w:hAnsi="Times New Roman" w:cs="Times New Roman"/>
        </w:rPr>
        <w:t xml:space="preserve">Banerjee, A. V., &amp; Duflo, E. (2011). </w:t>
      </w:r>
      <w:r w:rsidRPr="008243E1">
        <w:rPr>
          <w:rFonts w:ascii="Times New Roman" w:hAnsi="Times New Roman" w:cs="Times New Roman"/>
          <w:i/>
          <w:iCs/>
        </w:rPr>
        <w:t>Poor economics: A radical rethinking of the way to fight global poverty</w:t>
      </w:r>
      <w:r w:rsidRPr="008243E1">
        <w:rPr>
          <w:rFonts w:ascii="Times New Roman" w:hAnsi="Times New Roman" w:cs="Times New Roman"/>
        </w:rPr>
        <w:t>. New York: PublicAffairs.</w:t>
      </w:r>
    </w:p>
    <w:p w14:paraId="674DFF40" w14:textId="6951C58C" w:rsidR="00301B2E" w:rsidRDefault="00301B2E" w:rsidP="00B91F12">
      <w:pPr>
        <w:spacing w:line="276" w:lineRule="auto"/>
        <w:ind w:left="720" w:hanging="720"/>
        <w:rPr>
          <w:rFonts w:ascii="Times New Roman" w:hAnsi="Times New Roman" w:cs="Times New Roman"/>
        </w:rPr>
      </w:pPr>
    </w:p>
    <w:p w14:paraId="01147463" w14:textId="08D3A335" w:rsidR="00301B2E" w:rsidRPr="00301B2E" w:rsidRDefault="00301B2E" w:rsidP="00B91F12">
      <w:pPr>
        <w:spacing w:line="276" w:lineRule="auto"/>
        <w:ind w:left="720" w:hanging="720"/>
        <w:rPr>
          <w:rFonts w:ascii="Times New Roman" w:hAnsi="Times New Roman" w:cs="Times New Roman"/>
        </w:rPr>
      </w:pPr>
      <w:r>
        <w:rPr>
          <w:rFonts w:ascii="Times New Roman" w:hAnsi="Times New Roman" w:cs="Times New Roman"/>
        </w:rPr>
        <w:t xml:space="preserve">Bhan, N. (2014). </w:t>
      </w:r>
      <w:r>
        <w:rPr>
          <w:rFonts w:ascii="Times New Roman" w:hAnsi="Times New Roman" w:cs="Times New Roman"/>
          <w:i/>
        </w:rPr>
        <w:t>Mobile money is driving Africa’s cashless future.</w:t>
      </w:r>
      <w:r>
        <w:rPr>
          <w:rFonts w:ascii="Times New Roman" w:hAnsi="Times New Roman" w:cs="Times New Roman"/>
        </w:rPr>
        <w:t xml:space="preserve"> Retrieved from </w:t>
      </w:r>
      <w:hyperlink r:id="rId10" w:history="1">
        <w:r w:rsidRPr="00A448CD">
          <w:rPr>
            <w:rStyle w:val="Hyperlink"/>
            <w:rFonts w:ascii="Times New Roman" w:hAnsi="Times New Roman" w:cs="Times New Roman"/>
          </w:rPr>
          <w:t>https://hbr.org/2014/09/mobile-money-is-driving-africas-cashless-future</w:t>
        </w:r>
      </w:hyperlink>
      <w:r>
        <w:rPr>
          <w:rFonts w:ascii="Times New Roman" w:hAnsi="Times New Roman" w:cs="Times New Roman"/>
        </w:rPr>
        <w:t xml:space="preserve"> </w:t>
      </w:r>
    </w:p>
    <w:p w14:paraId="19C29BA0" w14:textId="77777777" w:rsidR="008243E1" w:rsidRDefault="008243E1" w:rsidP="00B91F12">
      <w:pPr>
        <w:spacing w:line="276" w:lineRule="auto"/>
        <w:ind w:left="720" w:hanging="720"/>
        <w:rPr>
          <w:rFonts w:ascii="Times New Roman" w:hAnsi="Times New Roman" w:cs="Times New Roman"/>
        </w:rPr>
      </w:pPr>
    </w:p>
    <w:p w14:paraId="2A8E6C08" w14:textId="10219423" w:rsidR="001F2B28" w:rsidRPr="001F2B28" w:rsidRDefault="001F2B28" w:rsidP="00B91F12">
      <w:pPr>
        <w:spacing w:line="276" w:lineRule="auto"/>
        <w:ind w:left="720" w:hanging="720"/>
        <w:rPr>
          <w:rFonts w:ascii="Times New Roman" w:hAnsi="Times New Roman" w:cs="Times New Roman"/>
        </w:rPr>
      </w:pPr>
      <w:r>
        <w:rPr>
          <w:rFonts w:ascii="Times New Roman" w:hAnsi="Times New Roman" w:cs="Times New Roman"/>
        </w:rPr>
        <w:t xml:space="preserve">Chibba, M. (2009). Financial inclusion, poverty reduction and the millennium development goals. </w:t>
      </w:r>
      <w:r>
        <w:rPr>
          <w:rFonts w:ascii="Times New Roman" w:hAnsi="Times New Roman" w:cs="Times New Roman"/>
          <w:i/>
        </w:rPr>
        <w:t>European Journal of Development Research. 21</w:t>
      </w:r>
      <w:r>
        <w:rPr>
          <w:rFonts w:ascii="Times New Roman" w:hAnsi="Times New Roman" w:cs="Times New Roman"/>
        </w:rPr>
        <w:t xml:space="preserve">(2), 213-230. </w:t>
      </w:r>
    </w:p>
    <w:p w14:paraId="34D3423A" w14:textId="77777777" w:rsidR="001F2B28" w:rsidRDefault="001F2B28" w:rsidP="00B91F12">
      <w:pPr>
        <w:spacing w:line="276" w:lineRule="auto"/>
        <w:ind w:left="720" w:hanging="720"/>
        <w:rPr>
          <w:rFonts w:ascii="Times New Roman" w:hAnsi="Times New Roman" w:cs="Times New Roman"/>
        </w:rPr>
      </w:pPr>
    </w:p>
    <w:p w14:paraId="6062C9F9" w14:textId="050DF5EA" w:rsidR="000D5A39" w:rsidRDefault="000D5A39" w:rsidP="001F2B28">
      <w:pPr>
        <w:spacing w:line="276" w:lineRule="auto"/>
        <w:ind w:left="720" w:hanging="720"/>
        <w:rPr>
          <w:rFonts w:ascii="Times New Roman" w:hAnsi="Times New Roman" w:cs="Times New Roman"/>
        </w:rPr>
      </w:pPr>
      <w:r>
        <w:rPr>
          <w:rFonts w:ascii="Times New Roman" w:hAnsi="Times New Roman" w:cs="Times New Roman"/>
        </w:rPr>
        <w:t xml:space="preserve">Demirgüç-Kunt, A. (2014). Presidential address: financial inclusion. </w:t>
      </w:r>
      <w:r>
        <w:rPr>
          <w:rFonts w:ascii="Times New Roman" w:hAnsi="Times New Roman" w:cs="Times New Roman"/>
          <w:i/>
        </w:rPr>
        <w:t>Atl Econ J., 42</w:t>
      </w:r>
      <w:r>
        <w:rPr>
          <w:rFonts w:ascii="Times New Roman" w:hAnsi="Times New Roman" w:cs="Times New Roman"/>
        </w:rPr>
        <w:t xml:space="preserve">, 349-356. doi: </w:t>
      </w:r>
      <w:r w:rsidR="001F2B28">
        <w:rPr>
          <w:rFonts w:ascii="Times New Roman" w:hAnsi="Times New Roman" w:cs="Times New Roman"/>
        </w:rPr>
        <w:t>10.1007/s11293-014-9429-z</w:t>
      </w:r>
    </w:p>
    <w:p w14:paraId="5FC9EBAA" w14:textId="77777777" w:rsidR="000D5A39" w:rsidRDefault="000D5A39" w:rsidP="00B91F12">
      <w:pPr>
        <w:spacing w:line="276" w:lineRule="auto"/>
        <w:ind w:left="720" w:hanging="720"/>
        <w:rPr>
          <w:rFonts w:ascii="Times New Roman" w:hAnsi="Times New Roman" w:cs="Times New Roman"/>
        </w:rPr>
      </w:pPr>
    </w:p>
    <w:p w14:paraId="5E90B46F" w14:textId="45F4BABA" w:rsidR="00113E8F" w:rsidRDefault="00B91F12" w:rsidP="00B91F12">
      <w:pPr>
        <w:spacing w:line="276" w:lineRule="auto"/>
        <w:ind w:left="720" w:hanging="720"/>
        <w:rPr>
          <w:rFonts w:ascii="Times New Roman" w:hAnsi="Times New Roman" w:cs="Times New Roman"/>
        </w:rPr>
      </w:pPr>
      <w:r>
        <w:rPr>
          <w:rFonts w:ascii="Times New Roman" w:hAnsi="Times New Roman" w:cs="Times New Roman"/>
        </w:rPr>
        <w:t xml:space="preserve">Duncombe, R. &amp; Boateng, R. (2009). Mobile phones and financial services in developing countries: a review of concepts, methods, issues, evidence and future research directions. </w:t>
      </w:r>
      <w:r>
        <w:rPr>
          <w:rFonts w:ascii="Times New Roman" w:hAnsi="Times New Roman" w:cs="Times New Roman"/>
          <w:i/>
        </w:rPr>
        <w:t>Third World Quarterly. 30</w:t>
      </w:r>
      <w:r w:rsidR="006375C5">
        <w:rPr>
          <w:rFonts w:ascii="Times New Roman" w:hAnsi="Times New Roman" w:cs="Times New Roman"/>
        </w:rPr>
        <w:t>(7),</w:t>
      </w:r>
      <w:r>
        <w:rPr>
          <w:rFonts w:ascii="Times New Roman" w:hAnsi="Times New Roman" w:cs="Times New Roman"/>
        </w:rPr>
        <w:t xml:space="preserve"> 1237-1258. </w:t>
      </w:r>
    </w:p>
    <w:p w14:paraId="30B80F0E" w14:textId="5BD36370" w:rsidR="00357DFA" w:rsidRDefault="00357DFA" w:rsidP="00B91F12">
      <w:pPr>
        <w:spacing w:line="276" w:lineRule="auto"/>
        <w:ind w:left="720" w:hanging="720"/>
        <w:rPr>
          <w:rFonts w:ascii="Times New Roman" w:hAnsi="Times New Roman" w:cs="Times New Roman"/>
        </w:rPr>
      </w:pPr>
    </w:p>
    <w:p w14:paraId="579AB207" w14:textId="17EF5204" w:rsidR="00217177" w:rsidRPr="00217177" w:rsidRDefault="00217177" w:rsidP="00217177">
      <w:pPr>
        <w:spacing w:line="276" w:lineRule="auto"/>
        <w:ind w:left="720" w:hanging="720"/>
        <w:rPr>
          <w:rFonts w:ascii="Times New Roman" w:hAnsi="Times New Roman" w:cs="Times New Roman"/>
        </w:rPr>
      </w:pPr>
      <w:r w:rsidRPr="00217177">
        <w:rPr>
          <w:rFonts w:ascii="Times New Roman" w:hAnsi="Times New Roman" w:cs="Times New Roman"/>
        </w:rPr>
        <w:t>Financial inclusion overview. (2016, October 2). Retrieved from https://www.worldbank.org/en/topic/financialinclusion/overview</w:t>
      </w:r>
    </w:p>
    <w:p w14:paraId="5521EFED" w14:textId="77777777" w:rsidR="00217177" w:rsidRDefault="00217177" w:rsidP="00B91F12">
      <w:pPr>
        <w:spacing w:line="276" w:lineRule="auto"/>
        <w:ind w:left="720" w:hanging="720"/>
        <w:rPr>
          <w:rFonts w:ascii="Times New Roman" w:hAnsi="Times New Roman" w:cs="Times New Roman"/>
        </w:rPr>
      </w:pPr>
    </w:p>
    <w:p w14:paraId="039FB29B" w14:textId="17E0EA6F" w:rsidR="001F2B28" w:rsidRPr="001F2B28" w:rsidRDefault="001F2B28" w:rsidP="00B91F12">
      <w:pPr>
        <w:spacing w:line="276" w:lineRule="auto"/>
        <w:ind w:left="720" w:hanging="720"/>
        <w:rPr>
          <w:rFonts w:ascii="Times New Roman" w:hAnsi="Times New Roman" w:cs="Times New Roman"/>
        </w:rPr>
      </w:pPr>
      <w:r>
        <w:rPr>
          <w:rFonts w:ascii="Times New Roman" w:hAnsi="Times New Roman" w:cs="Times New Roman"/>
        </w:rPr>
        <w:t xml:space="preserve">Inoue, T. &amp; Hamori, S. (2016). Financial access and economic growth: evidence from sub-Saharan Africa. </w:t>
      </w:r>
      <w:r>
        <w:rPr>
          <w:rFonts w:ascii="Times New Roman" w:hAnsi="Times New Roman" w:cs="Times New Roman"/>
          <w:i/>
        </w:rPr>
        <w:t xml:space="preserve">Emerging Markets Finance &amp; Trade. 52, </w:t>
      </w:r>
      <w:r>
        <w:rPr>
          <w:rFonts w:ascii="Times New Roman" w:hAnsi="Times New Roman" w:cs="Times New Roman"/>
        </w:rPr>
        <w:t xml:space="preserve">743-753. </w:t>
      </w:r>
    </w:p>
    <w:p w14:paraId="20939850" w14:textId="77777777" w:rsidR="001F2B28" w:rsidRDefault="001F2B28" w:rsidP="00B91F12">
      <w:pPr>
        <w:spacing w:line="276" w:lineRule="auto"/>
        <w:ind w:left="720" w:hanging="720"/>
        <w:rPr>
          <w:rFonts w:ascii="Times New Roman" w:hAnsi="Times New Roman" w:cs="Times New Roman"/>
        </w:rPr>
      </w:pPr>
    </w:p>
    <w:p w14:paraId="7234882B" w14:textId="254B03AB" w:rsidR="006375C5" w:rsidRDefault="006375C5" w:rsidP="00B91F12">
      <w:pPr>
        <w:spacing w:line="276" w:lineRule="auto"/>
        <w:ind w:left="720" w:hanging="720"/>
        <w:rPr>
          <w:rFonts w:ascii="Times New Roman" w:hAnsi="Times New Roman" w:cs="Times New Roman"/>
        </w:rPr>
      </w:pPr>
      <w:r>
        <w:rPr>
          <w:rFonts w:ascii="Times New Roman" w:hAnsi="Times New Roman" w:cs="Times New Roman"/>
        </w:rPr>
        <w:t xml:space="preserve">Jack, W. &amp; Suri, T. (2011). </w:t>
      </w:r>
      <w:r w:rsidRPr="006375C5">
        <w:rPr>
          <w:rFonts w:ascii="Times New Roman" w:hAnsi="Times New Roman" w:cs="Times New Roman"/>
          <w:i/>
        </w:rPr>
        <w:t>Mobile money: the economics of M-PESA</w:t>
      </w:r>
      <w:r>
        <w:rPr>
          <w:rFonts w:ascii="Times New Roman" w:hAnsi="Times New Roman" w:cs="Times New Roman"/>
        </w:rPr>
        <w:t xml:space="preserve">. (Working Paper No. 16721). National Bureau of Economic Research: Cambridge, MA. </w:t>
      </w:r>
    </w:p>
    <w:p w14:paraId="6458D6AD" w14:textId="77777777" w:rsidR="006375C5" w:rsidRDefault="006375C5" w:rsidP="00B91F12">
      <w:pPr>
        <w:spacing w:line="276" w:lineRule="auto"/>
        <w:ind w:left="720" w:hanging="720"/>
        <w:rPr>
          <w:rFonts w:ascii="Times New Roman" w:hAnsi="Times New Roman" w:cs="Times New Roman"/>
        </w:rPr>
      </w:pPr>
    </w:p>
    <w:p w14:paraId="4A24146E" w14:textId="4DB987E5" w:rsidR="00357DFA" w:rsidRPr="00357DFA" w:rsidRDefault="00357DFA" w:rsidP="00B91F12">
      <w:pPr>
        <w:spacing w:line="276" w:lineRule="auto"/>
        <w:ind w:left="720" w:hanging="720"/>
        <w:rPr>
          <w:rFonts w:ascii="Times New Roman" w:hAnsi="Times New Roman" w:cs="Times New Roman"/>
        </w:rPr>
      </w:pPr>
      <w:r>
        <w:rPr>
          <w:rFonts w:ascii="Times New Roman" w:hAnsi="Times New Roman" w:cs="Times New Roman"/>
        </w:rPr>
        <w:t xml:space="preserve">Karippacheril, T., Nikayin, F., de Reuver, M., &amp; Bouwman, H. (2013). </w:t>
      </w:r>
      <w:r>
        <w:rPr>
          <w:rFonts w:ascii="Times New Roman" w:hAnsi="Times New Roman" w:cs="Times New Roman"/>
          <w:i/>
        </w:rPr>
        <w:t>Telecommunications Policy. 37,</w:t>
      </w:r>
      <w:r>
        <w:rPr>
          <w:rFonts w:ascii="Times New Roman" w:hAnsi="Times New Roman" w:cs="Times New Roman"/>
        </w:rPr>
        <w:t xml:space="preserve"> 24-34. </w:t>
      </w:r>
    </w:p>
    <w:p w14:paraId="65309082" w14:textId="77777777" w:rsidR="00357DFA" w:rsidRDefault="00357DFA" w:rsidP="00B91F12">
      <w:pPr>
        <w:spacing w:line="276" w:lineRule="auto"/>
        <w:ind w:left="720" w:hanging="720"/>
        <w:rPr>
          <w:rFonts w:ascii="Times New Roman" w:hAnsi="Times New Roman" w:cs="Times New Roman"/>
        </w:rPr>
      </w:pPr>
    </w:p>
    <w:p w14:paraId="56731A0F" w14:textId="353F5462" w:rsidR="00BF429B" w:rsidRPr="00BF429B" w:rsidRDefault="00BF429B" w:rsidP="00B91F12">
      <w:pPr>
        <w:spacing w:line="276" w:lineRule="auto"/>
        <w:ind w:left="720" w:hanging="720"/>
        <w:rPr>
          <w:rFonts w:ascii="Times New Roman" w:hAnsi="Times New Roman" w:cs="Times New Roman"/>
        </w:rPr>
      </w:pPr>
      <w:r>
        <w:rPr>
          <w:rFonts w:ascii="Times New Roman" w:hAnsi="Times New Roman" w:cs="Times New Roman"/>
        </w:rPr>
        <w:t xml:space="preserve">Karpowicz, I. (2014). </w:t>
      </w:r>
      <w:r>
        <w:rPr>
          <w:rFonts w:ascii="Times New Roman" w:hAnsi="Times New Roman" w:cs="Times New Roman"/>
          <w:i/>
        </w:rPr>
        <w:t>Financial inclusion, growth and inequality: A model application to Colombia.</w:t>
      </w:r>
      <w:r>
        <w:rPr>
          <w:rFonts w:ascii="Times New Roman" w:hAnsi="Times New Roman" w:cs="Times New Roman"/>
        </w:rPr>
        <w:t xml:space="preserve"> (IMF Working Paper). International Monetary Fund: Washington, D.C.</w:t>
      </w:r>
    </w:p>
    <w:p w14:paraId="08DE6270" w14:textId="77777777" w:rsidR="00BF429B" w:rsidRDefault="00BF429B" w:rsidP="00B91F12">
      <w:pPr>
        <w:spacing w:line="276" w:lineRule="auto"/>
        <w:ind w:left="720" w:hanging="720"/>
        <w:rPr>
          <w:rFonts w:ascii="Times New Roman" w:hAnsi="Times New Roman" w:cs="Times New Roman"/>
        </w:rPr>
      </w:pPr>
    </w:p>
    <w:p w14:paraId="5D7BC0D8" w14:textId="08872801" w:rsidR="00357DFA" w:rsidRPr="00357DFA" w:rsidRDefault="00357DFA" w:rsidP="00B91F12">
      <w:pPr>
        <w:spacing w:line="276" w:lineRule="auto"/>
        <w:ind w:left="720" w:hanging="720"/>
        <w:rPr>
          <w:rFonts w:ascii="Times New Roman" w:hAnsi="Times New Roman" w:cs="Times New Roman"/>
        </w:rPr>
      </w:pPr>
      <w:r>
        <w:rPr>
          <w:rFonts w:ascii="Times New Roman" w:hAnsi="Times New Roman" w:cs="Times New Roman"/>
        </w:rPr>
        <w:t xml:space="preserve">Kendall, J. &amp; Voorhies, R. (2014). The mobile-finance revolution: how cell phones can spur development. </w:t>
      </w:r>
      <w:r>
        <w:rPr>
          <w:rFonts w:ascii="Times New Roman" w:hAnsi="Times New Roman" w:cs="Times New Roman"/>
          <w:i/>
        </w:rPr>
        <w:t>Foreign Affairs.</w:t>
      </w:r>
      <w:r>
        <w:rPr>
          <w:rFonts w:ascii="Times New Roman" w:hAnsi="Times New Roman" w:cs="Times New Roman"/>
        </w:rPr>
        <w:t xml:space="preserve"> </w:t>
      </w:r>
      <w:r>
        <w:rPr>
          <w:rFonts w:ascii="Times New Roman" w:hAnsi="Times New Roman" w:cs="Times New Roman"/>
          <w:i/>
        </w:rPr>
        <w:t>93</w:t>
      </w:r>
      <w:r>
        <w:rPr>
          <w:rFonts w:ascii="Times New Roman" w:hAnsi="Times New Roman" w:cs="Times New Roman"/>
        </w:rPr>
        <w:t xml:space="preserve">(2), 9-13. </w:t>
      </w:r>
    </w:p>
    <w:p w14:paraId="6FA2172D" w14:textId="77777777" w:rsidR="00357DFA" w:rsidRDefault="00357DFA" w:rsidP="00B91F12">
      <w:pPr>
        <w:spacing w:line="276" w:lineRule="auto"/>
        <w:ind w:left="720" w:hanging="720"/>
        <w:rPr>
          <w:rFonts w:ascii="Times New Roman" w:hAnsi="Times New Roman" w:cs="Times New Roman"/>
        </w:rPr>
      </w:pPr>
    </w:p>
    <w:p w14:paraId="22471FBA" w14:textId="16FEF008" w:rsidR="006375C5" w:rsidRDefault="006375C5" w:rsidP="00B91F12">
      <w:pPr>
        <w:spacing w:line="276" w:lineRule="auto"/>
        <w:ind w:left="720" w:hanging="720"/>
        <w:rPr>
          <w:rFonts w:ascii="Times New Roman" w:hAnsi="Times New Roman" w:cs="Times New Roman"/>
        </w:rPr>
      </w:pPr>
      <w:r>
        <w:rPr>
          <w:rFonts w:ascii="Times New Roman" w:hAnsi="Times New Roman" w:cs="Times New Roman"/>
        </w:rPr>
        <w:t xml:space="preserve">King, R. &amp; Levine, R. (1993). Finance and growth: Schumpeter might be right. </w:t>
      </w:r>
      <w:r>
        <w:rPr>
          <w:rFonts w:ascii="Times New Roman" w:hAnsi="Times New Roman" w:cs="Times New Roman"/>
          <w:i/>
        </w:rPr>
        <w:t>The Quarterly Journal of Economics. 108</w:t>
      </w:r>
      <w:r>
        <w:rPr>
          <w:rFonts w:ascii="Times New Roman" w:hAnsi="Times New Roman" w:cs="Times New Roman"/>
        </w:rPr>
        <w:t>(3), 717-737.</w:t>
      </w:r>
    </w:p>
    <w:p w14:paraId="65555DDE" w14:textId="77777777" w:rsidR="006375C5" w:rsidRDefault="006375C5" w:rsidP="00B91F12">
      <w:pPr>
        <w:spacing w:line="276" w:lineRule="auto"/>
        <w:ind w:left="720" w:hanging="720"/>
        <w:rPr>
          <w:rFonts w:ascii="Times New Roman" w:hAnsi="Times New Roman" w:cs="Times New Roman"/>
        </w:rPr>
      </w:pPr>
    </w:p>
    <w:p w14:paraId="4D4B2957" w14:textId="1F07A2E9" w:rsidR="006375C5" w:rsidRDefault="006375C5" w:rsidP="00B91F12">
      <w:pPr>
        <w:spacing w:line="276" w:lineRule="auto"/>
        <w:ind w:left="720" w:hanging="720"/>
        <w:rPr>
          <w:rFonts w:ascii="Times New Roman" w:hAnsi="Times New Roman" w:cs="Times New Roman"/>
        </w:rPr>
      </w:pPr>
      <w:r>
        <w:rPr>
          <w:rFonts w:ascii="Times New Roman" w:hAnsi="Times New Roman" w:cs="Times New Roman"/>
        </w:rPr>
        <w:t xml:space="preserve">Levine, R. (2004). </w:t>
      </w:r>
      <w:r w:rsidRPr="006375C5">
        <w:rPr>
          <w:rFonts w:ascii="Times New Roman" w:hAnsi="Times New Roman" w:cs="Times New Roman"/>
          <w:i/>
        </w:rPr>
        <w:t>Finance and growth: theory and evidence</w:t>
      </w:r>
      <w:r>
        <w:rPr>
          <w:rFonts w:ascii="Times New Roman" w:hAnsi="Times New Roman" w:cs="Times New Roman"/>
        </w:rPr>
        <w:t xml:space="preserve"> (Working Paper No. 10766). National Bureau of Economic Research: Cambridge, MA.</w:t>
      </w:r>
    </w:p>
    <w:p w14:paraId="030186CF" w14:textId="77777777" w:rsidR="006375C5" w:rsidRDefault="006375C5" w:rsidP="00B91F12">
      <w:pPr>
        <w:spacing w:line="276" w:lineRule="auto"/>
        <w:ind w:left="720" w:hanging="720"/>
        <w:rPr>
          <w:rFonts w:ascii="Times New Roman" w:hAnsi="Times New Roman" w:cs="Times New Roman"/>
        </w:rPr>
      </w:pPr>
    </w:p>
    <w:p w14:paraId="6C9D7595" w14:textId="01CF945E" w:rsidR="006375C5" w:rsidRPr="006375C5" w:rsidRDefault="006375C5" w:rsidP="00B91F12">
      <w:pPr>
        <w:spacing w:line="276" w:lineRule="auto"/>
        <w:ind w:left="720" w:hanging="720"/>
        <w:rPr>
          <w:rFonts w:ascii="Times New Roman" w:hAnsi="Times New Roman" w:cs="Times New Roman"/>
        </w:rPr>
      </w:pPr>
      <w:r>
        <w:rPr>
          <w:rFonts w:ascii="Times New Roman" w:hAnsi="Times New Roman" w:cs="Times New Roman"/>
        </w:rPr>
        <w:t xml:space="preserve">Levine, R. (2011). </w:t>
      </w:r>
      <w:r>
        <w:rPr>
          <w:rFonts w:ascii="Times New Roman" w:hAnsi="Times New Roman" w:cs="Times New Roman"/>
          <w:i/>
        </w:rPr>
        <w:t xml:space="preserve">Regulating finance and regulators to promote growth </w:t>
      </w:r>
      <w:r>
        <w:rPr>
          <w:rFonts w:ascii="Times New Roman" w:hAnsi="Times New Roman" w:cs="Times New Roman"/>
        </w:rPr>
        <w:t xml:space="preserve">(Presented at Federal Reserve Bank of Kansas City’s Jackson Hole Symposium). Kansas City Jackson Hole Symposium: Jackson Hole. </w:t>
      </w:r>
    </w:p>
    <w:p w14:paraId="44166656" w14:textId="11F9EDAA" w:rsidR="00357DFA" w:rsidRDefault="00357DFA" w:rsidP="00357DFA">
      <w:pPr>
        <w:spacing w:line="276" w:lineRule="auto"/>
        <w:rPr>
          <w:rFonts w:ascii="Times New Roman" w:hAnsi="Times New Roman" w:cs="Times New Roman"/>
        </w:rPr>
      </w:pPr>
    </w:p>
    <w:p w14:paraId="3C1F46E9" w14:textId="3F7E058E" w:rsidR="00E069A5" w:rsidRPr="00E069A5" w:rsidRDefault="00E069A5" w:rsidP="00E069A5">
      <w:pPr>
        <w:spacing w:line="276" w:lineRule="auto"/>
        <w:rPr>
          <w:rFonts w:ascii="Times New Roman" w:hAnsi="Times New Roman" w:cs="Times New Roman"/>
        </w:rPr>
      </w:pPr>
      <w:r w:rsidRPr="00E069A5">
        <w:rPr>
          <w:rFonts w:ascii="Times New Roman" w:hAnsi="Times New Roman" w:cs="Times New Roman"/>
        </w:rPr>
        <w:t xml:space="preserve">Mankiw, N. G. (2013). </w:t>
      </w:r>
      <w:r w:rsidRPr="00E069A5">
        <w:rPr>
          <w:rFonts w:ascii="Times New Roman" w:hAnsi="Times New Roman" w:cs="Times New Roman"/>
          <w:i/>
          <w:iCs/>
        </w:rPr>
        <w:t>Macroeconomics</w:t>
      </w:r>
      <w:r w:rsidRPr="00E069A5">
        <w:rPr>
          <w:rFonts w:ascii="Times New Roman" w:hAnsi="Times New Roman" w:cs="Times New Roman"/>
        </w:rPr>
        <w:t xml:space="preserve"> (8E ed.). New York, NY: Worth.</w:t>
      </w:r>
    </w:p>
    <w:p w14:paraId="457530B6" w14:textId="77777777" w:rsidR="00E069A5" w:rsidRDefault="00E069A5" w:rsidP="00357DFA">
      <w:pPr>
        <w:spacing w:line="276" w:lineRule="auto"/>
        <w:rPr>
          <w:rFonts w:ascii="Times New Roman" w:hAnsi="Times New Roman" w:cs="Times New Roman"/>
        </w:rPr>
      </w:pPr>
    </w:p>
    <w:p w14:paraId="2A60BF05" w14:textId="03114F83" w:rsidR="00357DFA" w:rsidRPr="00357DFA" w:rsidRDefault="00357DFA" w:rsidP="00B91F12">
      <w:pPr>
        <w:spacing w:line="276" w:lineRule="auto"/>
        <w:ind w:left="720" w:hanging="720"/>
        <w:rPr>
          <w:rFonts w:ascii="Times New Roman" w:hAnsi="Times New Roman" w:cs="Times New Roman"/>
        </w:rPr>
      </w:pPr>
      <w:r>
        <w:rPr>
          <w:rFonts w:ascii="Times New Roman" w:hAnsi="Times New Roman" w:cs="Times New Roman"/>
        </w:rPr>
        <w:t xml:space="preserve">Maurer, B. (2011). Mobile money: communication, consumption and change in the payments space. </w:t>
      </w:r>
      <w:r>
        <w:rPr>
          <w:rFonts w:ascii="Times New Roman" w:hAnsi="Times New Roman" w:cs="Times New Roman"/>
          <w:i/>
        </w:rPr>
        <w:t>Journal of Development Studies. 48</w:t>
      </w:r>
      <w:r>
        <w:rPr>
          <w:rFonts w:ascii="Times New Roman" w:hAnsi="Times New Roman" w:cs="Times New Roman"/>
        </w:rPr>
        <w:t xml:space="preserve">(5), 589-604. </w:t>
      </w:r>
    </w:p>
    <w:p w14:paraId="7A9484F2" w14:textId="77777777" w:rsidR="000D5A39" w:rsidRDefault="000D5A39" w:rsidP="00F76A51">
      <w:pPr>
        <w:spacing w:line="276" w:lineRule="auto"/>
        <w:rPr>
          <w:rFonts w:ascii="Times New Roman" w:hAnsi="Times New Roman" w:cs="Times New Roman"/>
        </w:rPr>
      </w:pPr>
    </w:p>
    <w:p w14:paraId="16F26205" w14:textId="704BB04B" w:rsidR="00850BD9" w:rsidRDefault="00850BD9" w:rsidP="00F76A51">
      <w:pPr>
        <w:spacing w:line="276" w:lineRule="auto"/>
        <w:rPr>
          <w:rFonts w:ascii="Times New Roman" w:hAnsi="Times New Roman" w:cs="Times New Roman"/>
        </w:rPr>
      </w:pPr>
      <w:r w:rsidRPr="00850BD9">
        <w:rPr>
          <w:rFonts w:ascii="Times New Roman" w:hAnsi="Times New Roman" w:cs="Times New Roman"/>
        </w:rPr>
        <w:t xml:space="preserve">Meier, G. M., &amp; Baldwin, R. E. (1957). </w:t>
      </w:r>
      <w:r w:rsidRPr="00850BD9">
        <w:rPr>
          <w:rFonts w:ascii="Times New Roman" w:hAnsi="Times New Roman" w:cs="Times New Roman"/>
          <w:i/>
          <w:iCs/>
        </w:rPr>
        <w:t>Economic development: Theory, history, policy</w:t>
      </w:r>
      <w:r w:rsidRPr="00850BD9">
        <w:rPr>
          <w:rFonts w:ascii="Times New Roman" w:hAnsi="Times New Roman" w:cs="Times New Roman"/>
        </w:rPr>
        <w:t>. New York: Wiley.</w:t>
      </w:r>
    </w:p>
    <w:p w14:paraId="3E99377C" w14:textId="77777777" w:rsidR="00850BD9" w:rsidRDefault="00850BD9" w:rsidP="00F76A51">
      <w:pPr>
        <w:spacing w:line="276" w:lineRule="auto"/>
        <w:rPr>
          <w:rFonts w:ascii="Times New Roman" w:hAnsi="Times New Roman" w:cs="Times New Roman"/>
        </w:rPr>
      </w:pPr>
    </w:p>
    <w:p w14:paraId="7F091956" w14:textId="11C5D94F" w:rsidR="00F76A51" w:rsidRDefault="00F76A51" w:rsidP="00B91F12">
      <w:pPr>
        <w:spacing w:line="276" w:lineRule="auto"/>
        <w:ind w:left="720" w:hanging="720"/>
        <w:rPr>
          <w:rFonts w:ascii="Times New Roman" w:hAnsi="Times New Roman" w:cs="Times New Roman"/>
        </w:rPr>
      </w:pPr>
      <w:r w:rsidRPr="00F76A51">
        <w:rPr>
          <w:rFonts w:ascii="Times New Roman" w:hAnsi="Times New Roman" w:cs="Times New Roman"/>
        </w:rPr>
        <w:t xml:space="preserve">Mingst, K. A., &amp; Arreguín-Toft, I. M. (2015). </w:t>
      </w:r>
      <w:r w:rsidRPr="00F76A51">
        <w:rPr>
          <w:rFonts w:ascii="Times New Roman" w:hAnsi="Times New Roman" w:cs="Times New Roman"/>
          <w:i/>
          <w:iCs/>
        </w:rPr>
        <w:t>Essentials of international relations</w:t>
      </w:r>
      <w:r w:rsidRPr="00F76A51">
        <w:rPr>
          <w:rFonts w:ascii="Times New Roman" w:hAnsi="Times New Roman" w:cs="Times New Roman"/>
        </w:rPr>
        <w:t xml:space="preserve"> (6th ed.). New York, NY: W. W. Norton.</w:t>
      </w:r>
    </w:p>
    <w:p w14:paraId="522F6380" w14:textId="77777777" w:rsidR="00F76A51" w:rsidRDefault="00F76A51" w:rsidP="00B91F12">
      <w:pPr>
        <w:spacing w:line="276" w:lineRule="auto"/>
        <w:ind w:left="720" w:hanging="720"/>
        <w:rPr>
          <w:rFonts w:ascii="Times New Roman" w:hAnsi="Times New Roman" w:cs="Times New Roman"/>
        </w:rPr>
      </w:pPr>
    </w:p>
    <w:p w14:paraId="48260423" w14:textId="140A9219" w:rsidR="006B3ACB" w:rsidRPr="006B3ACB" w:rsidRDefault="006B3ACB" w:rsidP="00B91F12">
      <w:pPr>
        <w:spacing w:line="276" w:lineRule="auto"/>
        <w:ind w:left="720" w:hanging="720"/>
        <w:rPr>
          <w:rFonts w:ascii="Times New Roman" w:hAnsi="Times New Roman" w:cs="Times New Roman"/>
        </w:rPr>
      </w:pPr>
      <w:r>
        <w:rPr>
          <w:rFonts w:ascii="Times New Roman" w:hAnsi="Times New Roman" w:cs="Times New Roman"/>
        </w:rPr>
        <w:lastRenderedPageBreak/>
        <w:t xml:space="preserve">Mishra, V. &amp; Singh Bisht, S. (2013). Mobile banking in a developing economy: a customer-centric model for policy formulation. </w:t>
      </w:r>
      <w:r>
        <w:rPr>
          <w:rFonts w:ascii="Times New Roman" w:hAnsi="Times New Roman" w:cs="Times New Roman"/>
          <w:i/>
        </w:rPr>
        <w:t>Telecommunications Policy. 37</w:t>
      </w:r>
      <w:r>
        <w:rPr>
          <w:rFonts w:ascii="Times New Roman" w:hAnsi="Times New Roman" w:cs="Times New Roman"/>
        </w:rPr>
        <w:t xml:space="preserve">, 503-514. </w:t>
      </w:r>
    </w:p>
    <w:p w14:paraId="133AFDF2" w14:textId="77777777" w:rsidR="00F76A51" w:rsidRDefault="00F76A51" w:rsidP="00F76A51">
      <w:pPr>
        <w:spacing w:line="276" w:lineRule="auto"/>
        <w:ind w:left="720" w:hanging="720"/>
        <w:rPr>
          <w:rFonts w:ascii="Times New Roman" w:hAnsi="Times New Roman" w:cs="Times New Roman"/>
        </w:rPr>
      </w:pPr>
    </w:p>
    <w:p w14:paraId="6CA86516" w14:textId="77777777" w:rsidR="00F76A51" w:rsidRPr="000D5A39" w:rsidRDefault="00F76A51" w:rsidP="00F76A51">
      <w:pPr>
        <w:spacing w:line="276" w:lineRule="auto"/>
        <w:ind w:left="720" w:hanging="720"/>
        <w:rPr>
          <w:rFonts w:ascii="Times New Roman" w:hAnsi="Times New Roman" w:cs="Times New Roman"/>
        </w:rPr>
      </w:pPr>
      <w:r>
        <w:rPr>
          <w:rFonts w:ascii="Times New Roman" w:hAnsi="Times New Roman" w:cs="Times New Roman"/>
        </w:rPr>
        <w:t xml:space="preserve">Must, B. &amp; Ludewig, K. (2010). Mobile money: cell phone banking in developing countries. </w:t>
      </w:r>
      <w:r>
        <w:rPr>
          <w:rFonts w:ascii="Times New Roman" w:hAnsi="Times New Roman" w:cs="Times New Roman"/>
          <w:i/>
        </w:rPr>
        <w:t>Policy Matters Journal. 7</w:t>
      </w:r>
      <w:r>
        <w:rPr>
          <w:rFonts w:ascii="Times New Roman" w:hAnsi="Times New Roman" w:cs="Times New Roman"/>
        </w:rPr>
        <w:t>(2), 27-33.</w:t>
      </w:r>
    </w:p>
    <w:p w14:paraId="2A9F9BBA" w14:textId="77777777" w:rsidR="006B3ACB" w:rsidRDefault="006B3ACB" w:rsidP="00B91F12">
      <w:pPr>
        <w:spacing w:line="276" w:lineRule="auto"/>
        <w:ind w:left="720" w:hanging="720"/>
        <w:rPr>
          <w:rFonts w:ascii="Times New Roman" w:hAnsi="Times New Roman" w:cs="Times New Roman"/>
        </w:rPr>
      </w:pPr>
    </w:p>
    <w:p w14:paraId="7BC3AD7F" w14:textId="669BE439" w:rsidR="0079064E" w:rsidRPr="0079064E" w:rsidRDefault="0079064E" w:rsidP="00B91F12">
      <w:pPr>
        <w:spacing w:line="276" w:lineRule="auto"/>
        <w:ind w:left="720" w:hanging="720"/>
        <w:rPr>
          <w:rFonts w:ascii="Times New Roman" w:hAnsi="Times New Roman" w:cs="Times New Roman"/>
        </w:rPr>
      </w:pPr>
      <w:r>
        <w:rPr>
          <w:rFonts w:ascii="Times New Roman" w:hAnsi="Times New Roman" w:cs="Times New Roman"/>
        </w:rPr>
        <w:t xml:space="preserve">Naude, W. A. (2004). The effects of policy, institutions and geography on economic growth in Africa: An econometric study based on cross-section and panel data. </w:t>
      </w:r>
      <w:r>
        <w:rPr>
          <w:rFonts w:ascii="Times New Roman" w:hAnsi="Times New Roman" w:cs="Times New Roman"/>
          <w:i/>
        </w:rPr>
        <w:t>Journal of International Development. 16</w:t>
      </w:r>
      <w:r>
        <w:rPr>
          <w:rFonts w:ascii="Times New Roman" w:hAnsi="Times New Roman" w:cs="Times New Roman"/>
        </w:rPr>
        <w:t xml:space="preserve">, 821-849. </w:t>
      </w:r>
    </w:p>
    <w:p w14:paraId="5C1FFE6D" w14:textId="77777777" w:rsidR="0079064E" w:rsidRDefault="0079064E" w:rsidP="00B91F12">
      <w:pPr>
        <w:spacing w:line="276" w:lineRule="auto"/>
        <w:ind w:left="720" w:hanging="720"/>
        <w:rPr>
          <w:rFonts w:ascii="Times New Roman" w:hAnsi="Times New Roman" w:cs="Times New Roman"/>
        </w:rPr>
      </w:pPr>
    </w:p>
    <w:p w14:paraId="0DBF8ED3" w14:textId="5F2651E1" w:rsidR="00000DAE" w:rsidRPr="00000DAE" w:rsidRDefault="00000DAE" w:rsidP="00B91F12">
      <w:pPr>
        <w:spacing w:line="276" w:lineRule="auto"/>
        <w:ind w:left="720" w:hanging="720"/>
        <w:rPr>
          <w:rFonts w:ascii="Times New Roman" w:hAnsi="Times New Roman" w:cs="Times New Roman"/>
        </w:rPr>
      </w:pPr>
      <w:r>
        <w:rPr>
          <w:rFonts w:ascii="Times New Roman" w:hAnsi="Times New Roman" w:cs="Times New Roman"/>
        </w:rPr>
        <w:t xml:space="preserve">Osei-Assibey, E. (2015). What drives behavioral intention of mobile money adoption? The case of Ancient Susu savings operations in Ghana. </w:t>
      </w:r>
      <w:r>
        <w:rPr>
          <w:rFonts w:ascii="Times New Roman" w:hAnsi="Times New Roman" w:cs="Times New Roman"/>
          <w:i/>
        </w:rPr>
        <w:t>International Journal of Social Economics. 42</w:t>
      </w:r>
      <w:r>
        <w:rPr>
          <w:rFonts w:ascii="Times New Roman" w:hAnsi="Times New Roman" w:cs="Times New Roman"/>
        </w:rPr>
        <w:t xml:space="preserve">(11), 962-979. </w:t>
      </w:r>
    </w:p>
    <w:p w14:paraId="08D6E4E9" w14:textId="77777777" w:rsidR="00000DAE" w:rsidRDefault="00000DAE" w:rsidP="00B91F12">
      <w:pPr>
        <w:spacing w:line="276" w:lineRule="auto"/>
        <w:ind w:left="720" w:hanging="720"/>
        <w:rPr>
          <w:rFonts w:ascii="Times New Roman" w:hAnsi="Times New Roman" w:cs="Times New Roman"/>
        </w:rPr>
      </w:pPr>
    </w:p>
    <w:p w14:paraId="618B8438" w14:textId="71CA22C9" w:rsidR="00B57572" w:rsidRPr="002C2A85" w:rsidRDefault="00B57572" w:rsidP="00B91F12">
      <w:pPr>
        <w:spacing w:line="276" w:lineRule="auto"/>
        <w:ind w:left="720" w:hanging="720"/>
        <w:rPr>
          <w:rFonts w:ascii="Times New Roman" w:hAnsi="Times New Roman" w:cs="Times New Roman"/>
        </w:rPr>
      </w:pPr>
      <w:r>
        <w:rPr>
          <w:rFonts w:ascii="Times New Roman" w:hAnsi="Times New Roman" w:cs="Times New Roman"/>
        </w:rPr>
        <w:t xml:space="preserve">Padayachee, V. </w:t>
      </w:r>
      <w:r w:rsidR="002C2A85">
        <w:rPr>
          <w:rFonts w:ascii="Times New Roman" w:hAnsi="Times New Roman" w:cs="Times New Roman"/>
        </w:rPr>
        <w:t xml:space="preserve">(Ed.). </w:t>
      </w:r>
      <w:r>
        <w:rPr>
          <w:rFonts w:ascii="Times New Roman" w:hAnsi="Times New Roman" w:cs="Times New Roman"/>
        </w:rPr>
        <w:t>(</w:t>
      </w:r>
      <w:r w:rsidR="002C2A85">
        <w:rPr>
          <w:rFonts w:ascii="Times New Roman" w:hAnsi="Times New Roman" w:cs="Times New Roman"/>
        </w:rPr>
        <w:t xml:space="preserve">2010). </w:t>
      </w:r>
      <w:r w:rsidR="002C2A85">
        <w:rPr>
          <w:rFonts w:ascii="Times New Roman" w:hAnsi="Times New Roman" w:cs="Times New Roman"/>
          <w:i/>
        </w:rPr>
        <w:t xml:space="preserve">The political economy of Africa. </w:t>
      </w:r>
      <w:r w:rsidR="002C2A85">
        <w:rPr>
          <w:rFonts w:ascii="Times New Roman" w:hAnsi="Times New Roman" w:cs="Times New Roman"/>
        </w:rPr>
        <w:t>New York, NY: Routledge.</w:t>
      </w:r>
    </w:p>
    <w:p w14:paraId="405C4BF5" w14:textId="77777777" w:rsidR="00B57572" w:rsidRDefault="00B57572" w:rsidP="00B91F12">
      <w:pPr>
        <w:spacing w:line="276" w:lineRule="auto"/>
        <w:ind w:left="720" w:hanging="720"/>
        <w:rPr>
          <w:rFonts w:ascii="Times New Roman" w:hAnsi="Times New Roman" w:cs="Times New Roman"/>
        </w:rPr>
      </w:pPr>
    </w:p>
    <w:p w14:paraId="0D61D285" w14:textId="38897B65" w:rsidR="005271F9" w:rsidRPr="005271F9" w:rsidRDefault="005271F9" w:rsidP="005271F9">
      <w:pPr>
        <w:spacing w:line="276" w:lineRule="auto"/>
        <w:ind w:left="720" w:hanging="720"/>
        <w:rPr>
          <w:rFonts w:ascii="Times New Roman" w:hAnsi="Times New Roman" w:cs="Times New Roman"/>
        </w:rPr>
      </w:pPr>
      <w:r w:rsidRPr="005271F9">
        <w:rPr>
          <w:rFonts w:ascii="Times New Roman" w:hAnsi="Times New Roman" w:cs="Times New Roman"/>
        </w:rPr>
        <w:t xml:space="preserve">Schumpeter, J. A., &amp; Opie, R. (1934). </w:t>
      </w:r>
      <w:r w:rsidRPr="005271F9">
        <w:rPr>
          <w:rFonts w:ascii="Times New Roman" w:hAnsi="Times New Roman" w:cs="Times New Roman"/>
          <w:i/>
          <w:iCs/>
        </w:rPr>
        <w:t>The theory of economic development; an inquiry into profits, capital, credit, interest, and the business cycle</w:t>
      </w:r>
      <w:r w:rsidRPr="005271F9">
        <w:rPr>
          <w:rFonts w:ascii="Times New Roman" w:hAnsi="Times New Roman" w:cs="Times New Roman"/>
        </w:rPr>
        <w:t>. Cambridge, MA: Harvard University Press.</w:t>
      </w:r>
    </w:p>
    <w:p w14:paraId="240B495E" w14:textId="77777777" w:rsidR="005271F9" w:rsidRDefault="005271F9" w:rsidP="00B91F12">
      <w:pPr>
        <w:spacing w:line="276" w:lineRule="auto"/>
        <w:ind w:left="720" w:hanging="720"/>
        <w:rPr>
          <w:rFonts w:ascii="Times New Roman" w:hAnsi="Times New Roman" w:cs="Times New Roman"/>
        </w:rPr>
      </w:pPr>
    </w:p>
    <w:p w14:paraId="06CAD055" w14:textId="3DF967AE" w:rsidR="00EA079F" w:rsidRDefault="00EA079F" w:rsidP="00B91F12">
      <w:pPr>
        <w:spacing w:line="276" w:lineRule="auto"/>
        <w:ind w:left="720" w:hanging="720"/>
        <w:rPr>
          <w:rFonts w:ascii="Times New Roman" w:hAnsi="Times New Roman" w:cs="Times New Roman"/>
        </w:rPr>
      </w:pPr>
      <w:r w:rsidRPr="00EA079F">
        <w:rPr>
          <w:rFonts w:ascii="Times New Roman" w:hAnsi="Times New Roman" w:cs="Times New Roman"/>
        </w:rPr>
        <w:t xml:space="preserve">Schumpeter, J. A. (1989). </w:t>
      </w:r>
      <w:r w:rsidRPr="00EA079F">
        <w:rPr>
          <w:rFonts w:ascii="Times New Roman" w:hAnsi="Times New Roman" w:cs="Times New Roman"/>
          <w:i/>
          <w:iCs/>
        </w:rPr>
        <w:t>Essays: On entrepreneurs, innovations, business cycles, and the evolution of capitalism</w:t>
      </w:r>
      <w:r w:rsidRPr="00EA079F">
        <w:rPr>
          <w:rFonts w:ascii="Times New Roman" w:hAnsi="Times New Roman" w:cs="Times New Roman"/>
        </w:rPr>
        <w:t xml:space="preserve"> (R. V. Clemence, Ed.). New Brunswick, NJ, U.S.A.: Transaction.</w:t>
      </w:r>
    </w:p>
    <w:p w14:paraId="2DA6F3B1" w14:textId="77777777" w:rsidR="00EA079F" w:rsidRDefault="00EA079F" w:rsidP="00B91F12">
      <w:pPr>
        <w:spacing w:line="276" w:lineRule="auto"/>
        <w:ind w:left="720" w:hanging="720"/>
        <w:rPr>
          <w:rFonts w:ascii="Times New Roman" w:hAnsi="Times New Roman" w:cs="Times New Roman"/>
        </w:rPr>
      </w:pPr>
    </w:p>
    <w:p w14:paraId="7F5568A6" w14:textId="66067F1B" w:rsidR="009D402D" w:rsidRDefault="009D402D" w:rsidP="00B91F12">
      <w:pPr>
        <w:spacing w:line="276" w:lineRule="auto"/>
        <w:ind w:left="720" w:hanging="720"/>
        <w:rPr>
          <w:rFonts w:ascii="Times New Roman" w:hAnsi="Times New Roman" w:cs="Times New Roman"/>
        </w:rPr>
      </w:pPr>
      <w:r>
        <w:rPr>
          <w:rFonts w:ascii="Times New Roman" w:hAnsi="Times New Roman" w:cs="Times New Roman"/>
        </w:rPr>
        <w:t>Shamim, F. (2007)</w:t>
      </w:r>
      <w:r w:rsidR="006375C5">
        <w:rPr>
          <w:rFonts w:ascii="Times New Roman" w:hAnsi="Times New Roman" w:cs="Times New Roman"/>
        </w:rPr>
        <w:t xml:space="preserve">. The ICT environment, financial sector and economic growth: a cross-country analysis. </w:t>
      </w:r>
      <w:r w:rsidR="006375C5">
        <w:rPr>
          <w:rFonts w:ascii="Times New Roman" w:hAnsi="Times New Roman" w:cs="Times New Roman"/>
          <w:i/>
        </w:rPr>
        <w:t>Journal of Economic Studies</w:t>
      </w:r>
      <w:r w:rsidR="006375C5">
        <w:rPr>
          <w:rFonts w:ascii="Times New Roman" w:hAnsi="Times New Roman" w:cs="Times New Roman"/>
        </w:rPr>
        <w:t xml:space="preserve">. </w:t>
      </w:r>
      <w:r w:rsidR="006375C5">
        <w:rPr>
          <w:rFonts w:ascii="Times New Roman" w:hAnsi="Times New Roman" w:cs="Times New Roman"/>
          <w:i/>
        </w:rPr>
        <w:t>34</w:t>
      </w:r>
      <w:r w:rsidR="006375C5">
        <w:rPr>
          <w:rFonts w:ascii="Times New Roman" w:hAnsi="Times New Roman" w:cs="Times New Roman"/>
        </w:rPr>
        <w:t xml:space="preserve">(4), 352-370. </w:t>
      </w:r>
    </w:p>
    <w:p w14:paraId="5D0D3A42" w14:textId="77777777" w:rsidR="001F2B28" w:rsidRDefault="001F2B28" w:rsidP="00B91F12">
      <w:pPr>
        <w:spacing w:line="276" w:lineRule="auto"/>
        <w:ind w:left="720" w:hanging="720"/>
        <w:rPr>
          <w:rFonts w:ascii="Times New Roman" w:hAnsi="Times New Roman" w:cs="Times New Roman"/>
        </w:rPr>
      </w:pPr>
    </w:p>
    <w:p w14:paraId="6766D6D2" w14:textId="52869112" w:rsidR="001F2B28" w:rsidRDefault="001F2B28" w:rsidP="00E97243">
      <w:pPr>
        <w:spacing w:line="276" w:lineRule="auto"/>
        <w:ind w:left="720" w:hanging="720"/>
        <w:rPr>
          <w:rFonts w:ascii="Times New Roman" w:hAnsi="Times New Roman" w:cs="Times New Roman"/>
        </w:rPr>
      </w:pPr>
      <w:r>
        <w:rPr>
          <w:rFonts w:ascii="Times New Roman" w:hAnsi="Times New Roman" w:cs="Times New Roman"/>
        </w:rPr>
        <w:t xml:space="preserve">Talwar, S. &amp; Kulhair, S. (2012). Promoting financial inclusion: reaching out to hither to excluded masses. </w:t>
      </w:r>
      <w:r>
        <w:rPr>
          <w:rFonts w:ascii="Times New Roman" w:hAnsi="Times New Roman" w:cs="Times New Roman"/>
          <w:i/>
        </w:rPr>
        <w:t>Pranjana X. 15</w:t>
      </w:r>
      <w:r>
        <w:rPr>
          <w:rFonts w:ascii="Times New Roman" w:hAnsi="Times New Roman" w:cs="Times New Roman"/>
        </w:rPr>
        <w:t xml:space="preserve">(1), 37-46. </w:t>
      </w:r>
    </w:p>
    <w:p w14:paraId="376A1944" w14:textId="77777777" w:rsidR="001F2B28" w:rsidRDefault="001F2B28" w:rsidP="00E97243">
      <w:pPr>
        <w:spacing w:line="276" w:lineRule="auto"/>
        <w:rPr>
          <w:rFonts w:ascii="Times New Roman" w:hAnsi="Times New Roman" w:cs="Times New Roman"/>
        </w:rPr>
      </w:pPr>
    </w:p>
    <w:p w14:paraId="58AC535A" w14:textId="4F1B322D" w:rsidR="006375C5" w:rsidRDefault="001F2B28" w:rsidP="00357DFA">
      <w:pPr>
        <w:spacing w:line="276" w:lineRule="auto"/>
        <w:ind w:left="720" w:hanging="720"/>
        <w:rPr>
          <w:rFonts w:ascii="Times New Roman" w:hAnsi="Times New Roman" w:cs="Times New Roman"/>
        </w:rPr>
      </w:pPr>
      <w:r>
        <w:rPr>
          <w:rFonts w:ascii="Times New Roman" w:hAnsi="Times New Roman" w:cs="Times New Roman"/>
        </w:rPr>
        <w:t xml:space="preserve">Walle, Y. (2014). Revisiting the finance-growth nexus in sub-Saharan Africa: results from error correction-based panel cointegration tests. </w:t>
      </w:r>
      <w:r>
        <w:rPr>
          <w:rFonts w:ascii="Times New Roman" w:hAnsi="Times New Roman" w:cs="Times New Roman"/>
          <w:i/>
        </w:rPr>
        <w:t>African Development Review. 26</w:t>
      </w:r>
      <w:r>
        <w:rPr>
          <w:rFonts w:ascii="Times New Roman" w:hAnsi="Times New Roman" w:cs="Times New Roman"/>
        </w:rPr>
        <w:t xml:space="preserve">(2), 310-321. </w:t>
      </w:r>
    </w:p>
    <w:p w14:paraId="6160CDE0" w14:textId="77777777" w:rsidR="00357DFA" w:rsidRDefault="00357DFA" w:rsidP="00357DFA">
      <w:pPr>
        <w:spacing w:line="276" w:lineRule="auto"/>
        <w:ind w:left="720" w:hanging="720"/>
        <w:rPr>
          <w:rFonts w:ascii="Times New Roman" w:hAnsi="Times New Roman" w:cs="Times New Roman"/>
        </w:rPr>
      </w:pPr>
    </w:p>
    <w:p w14:paraId="0BD73E30" w14:textId="33552891" w:rsidR="00E95971" w:rsidRPr="00E95971" w:rsidRDefault="00E95971" w:rsidP="00357DFA">
      <w:pPr>
        <w:spacing w:line="276" w:lineRule="auto"/>
        <w:ind w:left="720" w:hanging="720"/>
        <w:rPr>
          <w:rFonts w:ascii="Times New Roman" w:hAnsi="Times New Roman" w:cs="Times New Roman"/>
        </w:rPr>
      </w:pPr>
      <w:r>
        <w:rPr>
          <w:rFonts w:ascii="Times New Roman" w:hAnsi="Times New Roman" w:cs="Times New Roman"/>
        </w:rPr>
        <w:t xml:space="preserve">Weber, R. &amp; Darbellay, A. (2010). Legal issues in mobile banking. </w:t>
      </w:r>
      <w:r>
        <w:rPr>
          <w:rFonts w:ascii="Times New Roman" w:hAnsi="Times New Roman" w:cs="Times New Roman"/>
          <w:i/>
        </w:rPr>
        <w:t>Journal of Banking Regulation. 11</w:t>
      </w:r>
      <w:r>
        <w:rPr>
          <w:rFonts w:ascii="Times New Roman" w:hAnsi="Times New Roman" w:cs="Times New Roman"/>
        </w:rPr>
        <w:t>, 129-145.</w:t>
      </w:r>
    </w:p>
    <w:p w14:paraId="5B797E8B" w14:textId="77777777" w:rsidR="00E95971" w:rsidRDefault="00E95971" w:rsidP="00357DFA">
      <w:pPr>
        <w:spacing w:line="276" w:lineRule="auto"/>
        <w:ind w:left="720" w:hanging="720"/>
        <w:rPr>
          <w:rFonts w:ascii="Times New Roman" w:hAnsi="Times New Roman" w:cs="Times New Roman"/>
        </w:rPr>
      </w:pPr>
    </w:p>
    <w:p w14:paraId="59C6E8EF" w14:textId="76776572" w:rsidR="00357DFA" w:rsidRPr="00357DFA" w:rsidRDefault="00357DFA" w:rsidP="00357DFA">
      <w:pPr>
        <w:spacing w:line="276" w:lineRule="auto"/>
        <w:ind w:left="720" w:hanging="720"/>
        <w:rPr>
          <w:rFonts w:ascii="Times New Roman" w:hAnsi="Times New Roman" w:cs="Times New Roman"/>
        </w:rPr>
      </w:pPr>
      <w:r>
        <w:rPr>
          <w:rFonts w:ascii="Times New Roman" w:hAnsi="Times New Roman" w:cs="Times New Roman"/>
        </w:rPr>
        <w:t xml:space="preserve">Yang, A. (2009). Exploring adoption difficulties in mobile banking services. </w:t>
      </w:r>
      <w:r>
        <w:rPr>
          <w:rFonts w:ascii="Times New Roman" w:hAnsi="Times New Roman" w:cs="Times New Roman"/>
          <w:i/>
        </w:rPr>
        <w:t>Canadian Journal of Administrative Sciences. 26</w:t>
      </w:r>
      <w:r>
        <w:rPr>
          <w:rFonts w:ascii="Times New Roman" w:hAnsi="Times New Roman" w:cs="Times New Roman"/>
        </w:rPr>
        <w:t xml:space="preserve">, 136-149. </w:t>
      </w:r>
    </w:p>
    <w:p w14:paraId="1EDDEFD5" w14:textId="77777777" w:rsidR="00113E8F" w:rsidRPr="001F2B28" w:rsidRDefault="00113E8F" w:rsidP="00B91F12">
      <w:pPr>
        <w:spacing w:line="276" w:lineRule="auto"/>
        <w:ind w:left="720" w:hanging="720"/>
        <w:rPr>
          <w:rFonts w:ascii="Times New Roman" w:hAnsi="Times New Roman" w:cs="Times New Roman"/>
        </w:rPr>
      </w:pPr>
    </w:p>
    <w:p w14:paraId="7CD28D98" w14:textId="77777777" w:rsidR="00B91F12" w:rsidRPr="00B91F12" w:rsidRDefault="00B91F12" w:rsidP="00B91F12">
      <w:pPr>
        <w:spacing w:line="276" w:lineRule="auto"/>
        <w:ind w:left="720" w:hanging="720"/>
        <w:rPr>
          <w:rFonts w:ascii="Times New Roman" w:hAnsi="Times New Roman" w:cs="Times New Roman"/>
        </w:rPr>
      </w:pPr>
    </w:p>
    <w:p w14:paraId="006CBA96" w14:textId="77777777" w:rsidR="000F3105" w:rsidRPr="00B45D58" w:rsidRDefault="000F3105" w:rsidP="00B91F12">
      <w:pPr>
        <w:spacing w:line="276" w:lineRule="auto"/>
        <w:ind w:left="720" w:hanging="720"/>
        <w:rPr>
          <w:rFonts w:ascii="Times New Roman" w:hAnsi="Times New Roman" w:cs="Times New Roman"/>
          <w:b/>
        </w:rPr>
      </w:pPr>
    </w:p>
    <w:p w14:paraId="222525F2" w14:textId="77777777" w:rsidR="00B45D58" w:rsidRDefault="00B45D58" w:rsidP="00B91F12">
      <w:pPr>
        <w:spacing w:line="276" w:lineRule="auto"/>
        <w:jc w:val="center"/>
        <w:rPr>
          <w:rFonts w:ascii="Times New Roman" w:hAnsi="Times New Roman" w:cs="Times New Roman"/>
          <w:b/>
        </w:rPr>
      </w:pPr>
    </w:p>
    <w:p w14:paraId="6A8E6E56" w14:textId="77777777" w:rsidR="00E61E9C" w:rsidRDefault="00E61E9C" w:rsidP="00E61E9C">
      <w:pPr>
        <w:spacing w:line="480" w:lineRule="auto"/>
        <w:rPr>
          <w:rFonts w:ascii="Times New Roman" w:hAnsi="Times New Roman" w:cs="Times New Roman"/>
          <w:b/>
        </w:rPr>
      </w:pPr>
    </w:p>
    <w:p w14:paraId="5D845A39" w14:textId="77777777" w:rsidR="00E61E9C" w:rsidRDefault="00E61E9C" w:rsidP="00E61E9C">
      <w:pPr>
        <w:spacing w:line="480" w:lineRule="auto"/>
        <w:rPr>
          <w:rFonts w:ascii="Times New Roman" w:hAnsi="Times New Roman" w:cs="Times New Roman"/>
        </w:rPr>
        <w:sectPr w:rsidR="00E61E9C" w:rsidSect="00B9161F">
          <w:pgSz w:w="12240" w:h="15840"/>
          <w:pgMar w:top="1440" w:right="1440" w:bottom="1440" w:left="1440" w:header="720" w:footer="720" w:gutter="0"/>
          <w:pgNumType w:start="1"/>
          <w:cols w:space="720"/>
          <w:docGrid w:linePitch="360"/>
        </w:sectPr>
      </w:pPr>
    </w:p>
    <w:p w14:paraId="467D3857" w14:textId="4CE7390C" w:rsidR="00E61E9C" w:rsidRPr="00E61E9C" w:rsidRDefault="00E61E9C" w:rsidP="00E61E9C">
      <w:pPr>
        <w:spacing w:line="480" w:lineRule="auto"/>
        <w:rPr>
          <w:rFonts w:ascii="Times New Roman" w:hAnsi="Times New Roman" w:cs="Times New Roman"/>
        </w:rPr>
      </w:pPr>
    </w:p>
    <w:sectPr w:rsidR="00E61E9C" w:rsidRPr="00E61E9C" w:rsidSect="00E61E9C">
      <w:type w:val="continuous"/>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6DFC" w14:textId="77777777" w:rsidR="00907509" w:rsidRDefault="00907509" w:rsidP="000E5AF4">
      <w:r>
        <w:separator/>
      </w:r>
    </w:p>
  </w:endnote>
  <w:endnote w:type="continuationSeparator" w:id="0">
    <w:p w14:paraId="7ADE382F" w14:textId="77777777" w:rsidR="00907509" w:rsidRDefault="00907509" w:rsidP="000E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3AF5" w14:textId="77777777" w:rsidR="00907509" w:rsidRDefault="00907509" w:rsidP="005024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09493" w14:textId="77777777" w:rsidR="00907509" w:rsidRDefault="00907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9D4C" w14:textId="386BCBB3" w:rsidR="00907509" w:rsidRDefault="00907509" w:rsidP="005024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B77">
      <w:rPr>
        <w:rStyle w:val="PageNumber"/>
        <w:noProof/>
      </w:rPr>
      <w:t>iii</w:t>
    </w:r>
    <w:r>
      <w:rPr>
        <w:rStyle w:val="PageNumber"/>
      </w:rPr>
      <w:fldChar w:fldCharType="end"/>
    </w:r>
  </w:p>
  <w:p w14:paraId="09E74E61" w14:textId="77777777" w:rsidR="00907509" w:rsidRDefault="0090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163F" w14:textId="77777777" w:rsidR="00907509" w:rsidRDefault="00907509" w:rsidP="000E5AF4">
      <w:r>
        <w:separator/>
      </w:r>
    </w:p>
  </w:footnote>
  <w:footnote w:type="continuationSeparator" w:id="0">
    <w:p w14:paraId="0308B011" w14:textId="77777777" w:rsidR="00907509" w:rsidRDefault="00907509" w:rsidP="000E5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91C"/>
    <w:multiLevelType w:val="hybridMultilevel"/>
    <w:tmpl w:val="9ED0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0E9"/>
    <w:multiLevelType w:val="hybridMultilevel"/>
    <w:tmpl w:val="CD1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32B4"/>
    <w:multiLevelType w:val="hybridMultilevel"/>
    <w:tmpl w:val="A5D8E866"/>
    <w:lvl w:ilvl="0" w:tplc="6972A6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3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462A89"/>
    <w:multiLevelType w:val="multilevel"/>
    <w:tmpl w:val="22C41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CA"/>
    <w:rsid w:val="00000DAE"/>
    <w:rsid w:val="00006894"/>
    <w:rsid w:val="00015073"/>
    <w:rsid w:val="0001581D"/>
    <w:rsid w:val="0002245A"/>
    <w:rsid w:val="00045C18"/>
    <w:rsid w:val="000537D3"/>
    <w:rsid w:val="00061CE8"/>
    <w:rsid w:val="00067C75"/>
    <w:rsid w:val="00071C68"/>
    <w:rsid w:val="00074486"/>
    <w:rsid w:val="00075D62"/>
    <w:rsid w:val="0008094F"/>
    <w:rsid w:val="00083BA8"/>
    <w:rsid w:val="00092730"/>
    <w:rsid w:val="000B01DB"/>
    <w:rsid w:val="000C708F"/>
    <w:rsid w:val="000D5A39"/>
    <w:rsid w:val="000D62AE"/>
    <w:rsid w:val="000E5160"/>
    <w:rsid w:val="000E5AF4"/>
    <w:rsid w:val="000E78F2"/>
    <w:rsid w:val="000F3105"/>
    <w:rsid w:val="00105B13"/>
    <w:rsid w:val="0010641F"/>
    <w:rsid w:val="00113E8F"/>
    <w:rsid w:val="00124644"/>
    <w:rsid w:val="00134DAF"/>
    <w:rsid w:val="00144FE1"/>
    <w:rsid w:val="0017153D"/>
    <w:rsid w:val="0019162A"/>
    <w:rsid w:val="00193A9F"/>
    <w:rsid w:val="001A189E"/>
    <w:rsid w:val="001A36E7"/>
    <w:rsid w:val="001B1240"/>
    <w:rsid w:val="001D383B"/>
    <w:rsid w:val="001F2B28"/>
    <w:rsid w:val="00202397"/>
    <w:rsid w:val="00210199"/>
    <w:rsid w:val="00217177"/>
    <w:rsid w:val="002209EF"/>
    <w:rsid w:val="00225C62"/>
    <w:rsid w:val="002621CE"/>
    <w:rsid w:val="00264AEC"/>
    <w:rsid w:val="00267DDA"/>
    <w:rsid w:val="00273008"/>
    <w:rsid w:val="00285E4D"/>
    <w:rsid w:val="00296CC1"/>
    <w:rsid w:val="002B1B73"/>
    <w:rsid w:val="002B235A"/>
    <w:rsid w:val="002C2A85"/>
    <w:rsid w:val="002C6259"/>
    <w:rsid w:val="002F185A"/>
    <w:rsid w:val="00301B2E"/>
    <w:rsid w:val="003300ED"/>
    <w:rsid w:val="00336686"/>
    <w:rsid w:val="00352507"/>
    <w:rsid w:val="00352BD7"/>
    <w:rsid w:val="00357DFA"/>
    <w:rsid w:val="00387282"/>
    <w:rsid w:val="003B4A5B"/>
    <w:rsid w:val="003C15F2"/>
    <w:rsid w:val="003C3433"/>
    <w:rsid w:val="003D0253"/>
    <w:rsid w:val="003D6984"/>
    <w:rsid w:val="003E00AE"/>
    <w:rsid w:val="0042039C"/>
    <w:rsid w:val="004322C5"/>
    <w:rsid w:val="00437593"/>
    <w:rsid w:val="00457B39"/>
    <w:rsid w:val="004725FD"/>
    <w:rsid w:val="00476548"/>
    <w:rsid w:val="00492B97"/>
    <w:rsid w:val="004A48E3"/>
    <w:rsid w:val="004B3DBA"/>
    <w:rsid w:val="004D3816"/>
    <w:rsid w:val="004D4CED"/>
    <w:rsid w:val="005024C6"/>
    <w:rsid w:val="00526053"/>
    <w:rsid w:val="00526EEA"/>
    <w:rsid w:val="005271F9"/>
    <w:rsid w:val="0053098C"/>
    <w:rsid w:val="00536C4A"/>
    <w:rsid w:val="00551CD6"/>
    <w:rsid w:val="005574B1"/>
    <w:rsid w:val="00573586"/>
    <w:rsid w:val="005777D2"/>
    <w:rsid w:val="00587218"/>
    <w:rsid w:val="0059230C"/>
    <w:rsid w:val="00592974"/>
    <w:rsid w:val="005C4E14"/>
    <w:rsid w:val="005E786B"/>
    <w:rsid w:val="00605F1C"/>
    <w:rsid w:val="00612770"/>
    <w:rsid w:val="006151A4"/>
    <w:rsid w:val="0061645D"/>
    <w:rsid w:val="00620019"/>
    <w:rsid w:val="006205AC"/>
    <w:rsid w:val="00633387"/>
    <w:rsid w:val="00634080"/>
    <w:rsid w:val="006375C5"/>
    <w:rsid w:val="0064639B"/>
    <w:rsid w:val="00653441"/>
    <w:rsid w:val="00682F29"/>
    <w:rsid w:val="00683D7E"/>
    <w:rsid w:val="00687D58"/>
    <w:rsid w:val="006902D2"/>
    <w:rsid w:val="00696AC4"/>
    <w:rsid w:val="006B3ACB"/>
    <w:rsid w:val="006D3202"/>
    <w:rsid w:val="006E2E0E"/>
    <w:rsid w:val="006F5143"/>
    <w:rsid w:val="00715A44"/>
    <w:rsid w:val="00717CED"/>
    <w:rsid w:val="00721430"/>
    <w:rsid w:val="00742250"/>
    <w:rsid w:val="0074510E"/>
    <w:rsid w:val="00755772"/>
    <w:rsid w:val="00760E01"/>
    <w:rsid w:val="007816C0"/>
    <w:rsid w:val="0079064E"/>
    <w:rsid w:val="007A165E"/>
    <w:rsid w:val="007C13D1"/>
    <w:rsid w:val="007C62B1"/>
    <w:rsid w:val="007C6E9A"/>
    <w:rsid w:val="007D497C"/>
    <w:rsid w:val="007D6D61"/>
    <w:rsid w:val="007D72E4"/>
    <w:rsid w:val="007E3DC4"/>
    <w:rsid w:val="007E43FF"/>
    <w:rsid w:val="007E59EE"/>
    <w:rsid w:val="008073CF"/>
    <w:rsid w:val="00820611"/>
    <w:rsid w:val="008243E1"/>
    <w:rsid w:val="00834821"/>
    <w:rsid w:val="00850BD9"/>
    <w:rsid w:val="00853ECC"/>
    <w:rsid w:val="00855181"/>
    <w:rsid w:val="00864BCC"/>
    <w:rsid w:val="00872606"/>
    <w:rsid w:val="008817D7"/>
    <w:rsid w:val="008852A2"/>
    <w:rsid w:val="008926DE"/>
    <w:rsid w:val="008D701D"/>
    <w:rsid w:val="00907509"/>
    <w:rsid w:val="0091357D"/>
    <w:rsid w:val="00940C10"/>
    <w:rsid w:val="0095026F"/>
    <w:rsid w:val="009519EF"/>
    <w:rsid w:val="009540A5"/>
    <w:rsid w:val="00962414"/>
    <w:rsid w:val="00966B4C"/>
    <w:rsid w:val="00981B77"/>
    <w:rsid w:val="009A1C8A"/>
    <w:rsid w:val="009D402D"/>
    <w:rsid w:val="009E0237"/>
    <w:rsid w:val="009E5555"/>
    <w:rsid w:val="009E5BCC"/>
    <w:rsid w:val="009E616B"/>
    <w:rsid w:val="00A009B0"/>
    <w:rsid w:val="00A102CF"/>
    <w:rsid w:val="00A1621F"/>
    <w:rsid w:val="00A1709C"/>
    <w:rsid w:val="00A20E06"/>
    <w:rsid w:val="00A34DC9"/>
    <w:rsid w:val="00A375B3"/>
    <w:rsid w:val="00A41FF7"/>
    <w:rsid w:val="00A43C26"/>
    <w:rsid w:val="00A45AAC"/>
    <w:rsid w:val="00A62F24"/>
    <w:rsid w:val="00A729E9"/>
    <w:rsid w:val="00A73B65"/>
    <w:rsid w:val="00A8074C"/>
    <w:rsid w:val="00A81066"/>
    <w:rsid w:val="00AA3A08"/>
    <w:rsid w:val="00AA7B99"/>
    <w:rsid w:val="00AB0665"/>
    <w:rsid w:val="00AE37B9"/>
    <w:rsid w:val="00AE4FE2"/>
    <w:rsid w:val="00AE7855"/>
    <w:rsid w:val="00AF4A0F"/>
    <w:rsid w:val="00B13A1C"/>
    <w:rsid w:val="00B35D8B"/>
    <w:rsid w:val="00B45D58"/>
    <w:rsid w:val="00B518D1"/>
    <w:rsid w:val="00B57572"/>
    <w:rsid w:val="00B60780"/>
    <w:rsid w:val="00B6572E"/>
    <w:rsid w:val="00B82E45"/>
    <w:rsid w:val="00B900EF"/>
    <w:rsid w:val="00B902AD"/>
    <w:rsid w:val="00B9161F"/>
    <w:rsid w:val="00B91F12"/>
    <w:rsid w:val="00B94897"/>
    <w:rsid w:val="00BC6E21"/>
    <w:rsid w:val="00BC7093"/>
    <w:rsid w:val="00BD2984"/>
    <w:rsid w:val="00BD5AC0"/>
    <w:rsid w:val="00BF4285"/>
    <w:rsid w:val="00BF429B"/>
    <w:rsid w:val="00C007D4"/>
    <w:rsid w:val="00C04644"/>
    <w:rsid w:val="00C16821"/>
    <w:rsid w:val="00C336A1"/>
    <w:rsid w:val="00C34538"/>
    <w:rsid w:val="00C347DC"/>
    <w:rsid w:val="00C425AE"/>
    <w:rsid w:val="00C65756"/>
    <w:rsid w:val="00C75498"/>
    <w:rsid w:val="00C761C4"/>
    <w:rsid w:val="00C86B8D"/>
    <w:rsid w:val="00C90139"/>
    <w:rsid w:val="00C9426C"/>
    <w:rsid w:val="00C94B8A"/>
    <w:rsid w:val="00CA4E88"/>
    <w:rsid w:val="00CA68D8"/>
    <w:rsid w:val="00CB06A2"/>
    <w:rsid w:val="00CB700B"/>
    <w:rsid w:val="00CC346C"/>
    <w:rsid w:val="00CC7D89"/>
    <w:rsid w:val="00CD7011"/>
    <w:rsid w:val="00CE6BA7"/>
    <w:rsid w:val="00D349CA"/>
    <w:rsid w:val="00D44758"/>
    <w:rsid w:val="00D5082C"/>
    <w:rsid w:val="00D5431C"/>
    <w:rsid w:val="00DD75EA"/>
    <w:rsid w:val="00DE0B9D"/>
    <w:rsid w:val="00DF3D89"/>
    <w:rsid w:val="00DF49F2"/>
    <w:rsid w:val="00E024CC"/>
    <w:rsid w:val="00E04C54"/>
    <w:rsid w:val="00E069A5"/>
    <w:rsid w:val="00E11486"/>
    <w:rsid w:val="00E15520"/>
    <w:rsid w:val="00E21856"/>
    <w:rsid w:val="00E243E7"/>
    <w:rsid w:val="00E30733"/>
    <w:rsid w:val="00E37444"/>
    <w:rsid w:val="00E44E3E"/>
    <w:rsid w:val="00E50950"/>
    <w:rsid w:val="00E61E9C"/>
    <w:rsid w:val="00E71995"/>
    <w:rsid w:val="00E87A0A"/>
    <w:rsid w:val="00E95971"/>
    <w:rsid w:val="00E96B9E"/>
    <w:rsid w:val="00E97243"/>
    <w:rsid w:val="00EA079F"/>
    <w:rsid w:val="00EA2B1E"/>
    <w:rsid w:val="00EA4688"/>
    <w:rsid w:val="00EC1EA8"/>
    <w:rsid w:val="00ED1795"/>
    <w:rsid w:val="00EE0787"/>
    <w:rsid w:val="00EE4B25"/>
    <w:rsid w:val="00EE52A5"/>
    <w:rsid w:val="00EF0D78"/>
    <w:rsid w:val="00F10A03"/>
    <w:rsid w:val="00F1260A"/>
    <w:rsid w:val="00F13429"/>
    <w:rsid w:val="00F20AFE"/>
    <w:rsid w:val="00F249E3"/>
    <w:rsid w:val="00F27511"/>
    <w:rsid w:val="00F62B73"/>
    <w:rsid w:val="00F656B9"/>
    <w:rsid w:val="00F76A51"/>
    <w:rsid w:val="00F80721"/>
    <w:rsid w:val="00F84BBA"/>
    <w:rsid w:val="00F94B5E"/>
    <w:rsid w:val="00FA63B9"/>
    <w:rsid w:val="00FD5FAB"/>
    <w:rsid w:val="00FE64B2"/>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1F9"/>
  <w15:docId w15:val="{9C0A048E-903B-49B5-9616-4462170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AF4"/>
    <w:pPr>
      <w:tabs>
        <w:tab w:val="center" w:pos="4680"/>
        <w:tab w:val="right" w:pos="9360"/>
      </w:tabs>
    </w:pPr>
  </w:style>
  <w:style w:type="character" w:customStyle="1" w:styleId="HeaderChar">
    <w:name w:val="Header Char"/>
    <w:basedOn w:val="DefaultParagraphFont"/>
    <w:link w:val="Header"/>
    <w:uiPriority w:val="99"/>
    <w:rsid w:val="000E5AF4"/>
  </w:style>
  <w:style w:type="paragraph" w:styleId="Footer">
    <w:name w:val="footer"/>
    <w:basedOn w:val="Normal"/>
    <w:link w:val="FooterChar"/>
    <w:uiPriority w:val="99"/>
    <w:unhideWhenUsed/>
    <w:rsid w:val="000E5AF4"/>
    <w:pPr>
      <w:tabs>
        <w:tab w:val="center" w:pos="4680"/>
        <w:tab w:val="right" w:pos="9360"/>
      </w:tabs>
    </w:pPr>
  </w:style>
  <w:style w:type="character" w:customStyle="1" w:styleId="FooterChar">
    <w:name w:val="Footer Char"/>
    <w:basedOn w:val="DefaultParagraphFont"/>
    <w:link w:val="Footer"/>
    <w:uiPriority w:val="99"/>
    <w:rsid w:val="000E5AF4"/>
  </w:style>
  <w:style w:type="character" w:styleId="PageNumber">
    <w:name w:val="page number"/>
    <w:basedOn w:val="DefaultParagraphFont"/>
    <w:uiPriority w:val="99"/>
    <w:semiHidden/>
    <w:unhideWhenUsed/>
    <w:rsid w:val="000E5AF4"/>
  </w:style>
  <w:style w:type="paragraph" w:styleId="ListParagraph">
    <w:name w:val="List Paragraph"/>
    <w:basedOn w:val="Normal"/>
    <w:uiPriority w:val="34"/>
    <w:qFormat/>
    <w:rsid w:val="0017153D"/>
    <w:pPr>
      <w:ind w:left="720"/>
      <w:contextualSpacing/>
    </w:pPr>
  </w:style>
  <w:style w:type="character" w:styleId="Emphasis">
    <w:name w:val="Emphasis"/>
    <w:basedOn w:val="DefaultParagraphFont"/>
    <w:uiPriority w:val="20"/>
    <w:qFormat/>
    <w:rsid w:val="000D5A39"/>
    <w:rPr>
      <w:i/>
      <w:iCs/>
    </w:rPr>
  </w:style>
  <w:style w:type="character" w:customStyle="1" w:styleId="Heading1Char">
    <w:name w:val="Heading 1 Char"/>
    <w:basedOn w:val="DefaultParagraphFont"/>
    <w:link w:val="Heading1"/>
    <w:uiPriority w:val="9"/>
    <w:rsid w:val="005271F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C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0164">
      <w:bodyDiv w:val="1"/>
      <w:marLeft w:val="0"/>
      <w:marRight w:val="0"/>
      <w:marTop w:val="0"/>
      <w:marBottom w:val="0"/>
      <w:divBdr>
        <w:top w:val="none" w:sz="0" w:space="0" w:color="auto"/>
        <w:left w:val="none" w:sz="0" w:space="0" w:color="auto"/>
        <w:bottom w:val="none" w:sz="0" w:space="0" w:color="auto"/>
        <w:right w:val="none" w:sz="0" w:space="0" w:color="auto"/>
      </w:divBdr>
    </w:div>
    <w:div w:id="1487472119">
      <w:bodyDiv w:val="1"/>
      <w:marLeft w:val="0"/>
      <w:marRight w:val="0"/>
      <w:marTop w:val="0"/>
      <w:marBottom w:val="0"/>
      <w:divBdr>
        <w:top w:val="none" w:sz="0" w:space="0" w:color="auto"/>
        <w:left w:val="none" w:sz="0" w:space="0" w:color="auto"/>
        <w:bottom w:val="none" w:sz="0" w:space="0" w:color="auto"/>
        <w:right w:val="none" w:sz="0" w:space="0" w:color="auto"/>
      </w:divBdr>
    </w:div>
    <w:div w:id="1811053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br.org/2014/09/mobile-money-is-driving-africas-cashless-futur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FCC7-5E62-4C63-8703-0FC742E7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10915</Words>
  <Characters>62218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Lebanon Valley College</Company>
  <LinksUpToDate>false</LinksUpToDate>
  <CharactersWithSpaces>72988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Patrick</dc:creator>
  <cp:lastModifiedBy>Maxwell, Patrick</cp:lastModifiedBy>
  <cp:revision>11</cp:revision>
  <cp:lastPrinted>2016-09-28T01:34:00Z</cp:lastPrinted>
  <dcterms:created xsi:type="dcterms:W3CDTF">2016-12-10T22:40:00Z</dcterms:created>
  <dcterms:modified xsi:type="dcterms:W3CDTF">2016-12-12T07:16:00Z</dcterms:modified>
</cp:coreProperties>
</file>